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1.xml" ContentType="application/vnd.openxmlformats-officedocument.wordprocessingml.footer+xml"/>
  <Override PartName="/word/footer6.xml" ContentType="application/vnd.openxmlformats-officedocument.wordprocessingml.footer+xml"/>
  <Override PartName="/word/media/image1.png" ContentType="image/png"/>
  <Override PartName="/word/media/image2.png" ContentType="image/png"/>
  <Override PartName="/word/media/image3.png" ContentType="image/png"/>
  <Override PartName="/word/media/image4.png" ContentType="image/png"/>
  <Override PartName="/word/media/image10.png" ContentType="image/png"/>
  <Override PartName="/word/media/image5.png" ContentType="image/png"/>
  <Override PartName="/word/media/image11.png" ContentType="image/png"/>
  <Override PartName="/word/media/image6.png" ContentType="image/png"/>
  <Override PartName="/word/media/image7.png" ContentType="image/png"/>
  <Override PartName="/word/media/image8.png" ContentType="image/png"/>
  <Override PartName="/word/media/image9.png" ContentType="image/png"/>
  <Override PartName="/word/styles.xml" ContentType="application/vnd.openxmlformats-officedocument.wordprocessingml.styl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numbering.xml" ContentType="application/vnd.openxmlformats-officedocument.wordprocessingml.numbering+xml"/>
  <Override PartName="/word/footer5.xml" ContentType="application/vnd.openxmlformats-officedocument.wordprocessingml.footer+xml"/>
  <Override PartName="/word/footer10.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7.xml" ContentType="application/vnd.openxmlformats-officedocument.wordprocessingml.footer+xml"/>
  <Override PartName="/word/footer1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8.xml" ContentType="application/vnd.openxmlformats-officedocument.wordprocessingml.footer+xml"/>
  <Override PartName="/word/footer13.xml" ContentType="application/vnd.openxmlformats-officedocument.wordprocessingml.footer+xml"/>
  <Override PartName="/word/footer9.xml" ContentType="application/vnd.openxmlformats-officedocument.wordprocessingml.footer+xml"/>
  <Override PartName="/word/footer1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15.xml" ContentType="application/vnd.openxmlformats-officedocument.wordprocessingml.footer+xml"/>
  <Override PartName="/word/fontTable.xml" ContentType="application/vnd.openxmlformats-officedocument.wordprocessingml.fontTable+xml"/>
  <Override PartName="/word/_rels/document.xml.rels" ContentType="application/vnd.openxmlformats-package.relationships+xml"/>
  <Override PartName="/word/header14.xml" ContentType="application/vnd.openxmlformats-officedocument.wordprocessingml.header+xml"/>
  <Override PartName="/word/header15.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212"/>
        <w:spacing w:before="120" w:after="120"/>
        <w:ind w:hanging="0"/>
        <w:jc w:val="center"/>
        <w:rPr>
          <w:highlight w:val="none"/>
          <w:shd w:fill="auto" w:val="clear"/>
        </w:rPr>
      </w:pPr>
      <w:r>
        <w:rPr>
          <w:b w:val="false"/>
          <w:color w:val="000000"/>
          <w:shd w:fill="auto" w:val="clear"/>
        </w:rPr>
        <w:t xml:space="preserve">Раздел 2. </w:t>
      </w:r>
      <w:bookmarkStart w:id="0" w:name="__DdeLink__16734_932489446"/>
      <w:r>
        <w:rPr>
          <w:b w:val="false"/>
          <w:color w:val="000000"/>
          <w:shd w:fill="auto" w:val="clear"/>
        </w:rPr>
        <w:t>Количество образующихся отходов</w:t>
      </w:r>
      <w:bookmarkEnd w:id="0"/>
      <w:r>
        <w:rPr>
          <w:b w:val="false"/>
          <w:color w:val="000000"/>
          <w:shd w:fill="auto" w:val="clear"/>
        </w:rPr>
        <w:t xml:space="preserve"> </w:t>
      </w:r>
    </w:p>
    <w:p>
      <w:pPr>
        <w:pStyle w:val="212"/>
        <w:spacing w:before="0" w:after="0"/>
        <w:ind w:hanging="0"/>
        <w:jc w:val="center"/>
        <w:rPr>
          <w:b w:val="false"/>
          <w:color w:val="auto"/>
          <w:highlight w:val="none"/>
          <w:shd w:fill="auto" w:val="clear"/>
        </w:rPr>
      </w:pPr>
      <w:r>
        <w:rPr>
          <w:b w:val="false"/>
          <w:color w:val="000000"/>
          <w:shd w:fill="auto" w:val="clear"/>
        </w:rPr>
      </w:r>
    </w:p>
    <w:p>
      <w:pPr>
        <w:pStyle w:val="212"/>
        <w:spacing w:before="0" w:after="0"/>
        <w:rPr/>
      </w:pPr>
      <w:r>
        <w:rPr>
          <w:b w:val="false"/>
          <w:color w:val="000000"/>
          <w:shd w:fill="auto" w:val="clear"/>
        </w:rPr>
        <w:t>В соответствии с Правилами разработки, общественного обсуждения, утверждения, корректировки территориальных схем в области обращения с отходами производства и потребления, в том числе с твердыми коммунальными отходами, а также требований к составу и содержанию таких схем, утвержденных п</w:t>
      </w:r>
      <w:r>
        <w:rPr>
          <w:rStyle w:val="Emphasis"/>
          <w:b w:val="false"/>
          <w:i w:val="false"/>
          <w:iCs w:val="false"/>
          <w:color w:val="000000"/>
          <w:shd w:fill="auto" w:val="clear"/>
        </w:rPr>
        <w:t>остановлением</w:t>
      </w:r>
      <w:r>
        <w:rPr>
          <w:b w:val="false"/>
          <w:color w:val="000000"/>
          <w:shd w:fill="auto" w:val="clear"/>
        </w:rPr>
        <w:t xml:space="preserve"> </w:t>
      </w:r>
      <w:r>
        <w:rPr>
          <w:rStyle w:val="Emphasis"/>
          <w:b w:val="false"/>
          <w:i w:val="false"/>
          <w:iCs w:val="false"/>
          <w:color w:val="000000"/>
          <w:shd w:fill="auto" w:val="clear"/>
        </w:rPr>
        <w:t>Правительства</w:t>
      </w:r>
      <w:r>
        <w:rPr>
          <w:b w:val="false"/>
          <w:color w:val="000000"/>
          <w:shd w:fill="auto" w:val="clear"/>
        </w:rPr>
        <w:t xml:space="preserve"> Российской Федерации от 22.09.2018 г. № </w:t>
      </w:r>
      <w:r>
        <w:rPr>
          <w:rStyle w:val="Emphasis"/>
          <w:b w:val="false"/>
          <w:i w:val="false"/>
          <w:iCs w:val="false"/>
          <w:color w:val="000000"/>
          <w:shd w:fill="auto" w:val="clear"/>
        </w:rPr>
        <w:t>1130,</w:t>
      </w:r>
      <w:r>
        <w:rPr>
          <w:b w:val="false"/>
          <w:color w:val="000000"/>
          <w:shd w:fill="auto" w:val="clear"/>
        </w:rPr>
        <w:t xml:space="preserve">  раздел 2 «Количество образующихся отходов» содержит данные об образовании отходов, систематизированные по видам отходов согласно федеральному классификационному каталогу отходов и их классам опасности от I до V. </w:t>
      </w:r>
    </w:p>
    <w:p>
      <w:pPr>
        <w:pStyle w:val="212"/>
        <w:spacing w:before="0" w:after="0"/>
        <w:ind w:hanging="0"/>
        <w:jc w:val="center"/>
        <w:rPr>
          <w:b w:val="false"/>
          <w:color w:val="auto"/>
          <w:highlight w:val="none"/>
          <w:shd w:fill="auto" w:val="clear"/>
        </w:rPr>
      </w:pPr>
      <w:r>
        <w:rPr>
          <w:b w:val="false"/>
          <w:color w:val="000000"/>
          <w:shd w:fill="auto" w:val="clear"/>
        </w:rPr>
      </w:r>
    </w:p>
    <w:p>
      <w:pPr>
        <w:pStyle w:val="212"/>
        <w:spacing w:before="0" w:after="0"/>
        <w:ind w:hanging="0"/>
        <w:jc w:val="center"/>
        <w:rPr>
          <w:highlight w:val="none"/>
          <w:shd w:fill="auto" w:val="clear"/>
        </w:rPr>
      </w:pPr>
      <w:r>
        <w:rPr>
          <w:b w:val="false"/>
          <w:color w:val="000000"/>
          <w:shd w:fill="auto" w:val="clear"/>
        </w:rPr>
        <w:t>2.1. Количество образования отходов с разбивкой</w:t>
      </w:r>
    </w:p>
    <w:p>
      <w:pPr>
        <w:pStyle w:val="212"/>
        <w:spacing w:before="0" w:after="0"/>
        <w:ind w:hanging="0"/>
        <w:jc w:val="center"/>
        <w:rPr>
          <w:highlight w:val="none"/>
          <w:shd w:fill="auto" w:val="clear"/>
        </w:rPr>
      </w:pPr>
      <w:r>
        <w:rPr>
          <w:b w:val="false"/>
          <w:color w:val="000000"/>
          <w:shd w:fill="auto" w:val="clear"/>
        </w:rPr>
        <w:t>по классам опасности отходов</w:t>
      </w:r>
    </w:p>
    <w:p>
      <w:pPr>
        <w:pStyle w:val="Normal"/>
        <w:spacing w:lineRule="auto" w:line="240" w:before="0" w:after="0"/>
        <w:ind w:firstLine="709"/>
        <w:jc w:val="both"/>
        <w:rPr>
          <w:highlight w:val="none"/>
          <w:shd w:fill="auto" w:val="clear"/>
        </w:rPr>
      </w:pPr>
      <w:r>
        <w:rPr>
          <w:rFonts w:cs="Times New Roman" w:ascii="Times New Roman" w:hAnsi="Times New Roman"/>
          <w:color w:val="000000"/>
          <w:sz w:val="28"/>
          <w:szCs w:val="28"/>
          <w:shd w:fill="auto" w:val="clear"/>
        </w:rPr>
        <w:t>Для оценки объемов образования отходов производства и потребления на территории региона, а также перспектив изменений качественного и количественного состава потоков отходов, в качестве исходной информации использованы данные федерального статистического наблюдения № 2-ТП (отходы) «</w:t>
      </w:r>
      <w:bookmarkStart w:id="1" w:name="__DdeLink__298028_2048038462"/>
      <w:r>
        <w:rPr>
          <w:rFonts w:cs="Times New Roman" w:ascii="Times New Roman" w:hAnsi="Times New Roman"/>
          <w:color w:val="000000"/>
          <w:sz w:val="28"/>
          <w:szCs w:val="28"/>
          <w:shd w:fill="auto" w:val="clear"/>
        </w:rPr>
        <w:t>Сведения об образовании, обработке, утилизации, обезвреживании, размещении отходов производства и потребления</w:t>
      </w:r>
      <w:bookmarkEnd w:id="1"/>
      <w:r>
        <w:rPr>
          <w:rFonts w:cs="Times New Roman" w:ascii="Times New Roman" w:hAnsi="Times New Roman"/>
          <w:color w:val="000000"/>
          <w:sz w:val="28"/>
          <w:szCs w:val="28"/>
          <w:shd w:fill="auto" w:val="clear"/>
        </w:rPr>
        <w:t>» (далее – федеральное статистическое наблюдение № 2-ТП (отходы)).</w:t>
      </w:r>
    </w:p>
    <w:p>
      <w:pPr>
        <w:pStyle w:val="Normal"/>
        <w:spacing w:lineRule="auto" w:line="240" w:before="0" w:after="0"/>
        <w:ind w:firstLine="709"/>
        <w:jc w:val="both"/>
        <w:rPr>
          <w:highlight w:val="none"/>
          <w:shd w:fill="auto" w:val="clear"/>
        </w:rPr>
      </w:pPr>
      <w:r>
        <w:rPr>
          <w:rFonts w:cs="Times New Roman" w:ascii="Times New Roman" w:hAnsi="Times New Roman"/>
          <w:color w:val="000000"/>
          <w:sz w:val="28"/>
          <w:szCs w:val="28"/>
          <w:shd w:fill="auto" w:val="clear"/>
        </w:rPr>
        <w:t xml:space="preserve">Сведения об образовании, обработке, утилизации, обезвреживании, размещении отходов производства и потребления по форме 2-ТП (отходы) представляются хозяйствующими субъектами в Уральское межрегиональное управление Росприроднадзора, а также в системе сдачи отчетности на специально созданном интернет-портале. Затем сведения систематизируются в Центральном аппарате Росприроднадзора и передаются для использования в работе непосредственно по федеральным округам и субъектам Российской Федерации. </w:t>
      </w:r>
    </w:p>
    <w:p>
      <w:pPr>
        <w:pStyle w:val="Normal"/>
        <w:spacing w:lineRule="auto" w:line="240" w:before="0" w:after="0"/>
        <w:ind w:firstLine="709"/>
        <w:jc w:val="both"/>
        <w:rPr>
          <w:highlight w:val="none"/>
          <w:shd w:fill="auto" w:val="clear"/>
        </w:rPr>
      </w:pPr>
      <w:r>
        <w:rPr>
          <w:rFonts w:cs="Times New Roman" w:ascii="Times New Roman" w:hAnsi="Times New Roman"/>
          <w:color w:val="000000"/>
          <w:sz w:val="28"/>
          <w:szCs w:val="28"/>
          <w:shd w:fill="auto" w:val="clear"/>
        </w:rPr>
        <w:t>В настоящем разделе проанализированы данные по образованию и обращению с отходами производства и потребления за 2012-2022 годы (таблица 2.1.1.).</w:t>
      </w:r>
    </w:p>
    <w:p>
      <w:pPr>
        <w:pStyle w:val="Normal"/>
        <w:spacing w:lineRule="auto" w:line="240" w:before="0" w:after="0"/>
        <w:ind w:firstLine="709"/>
        <w:jc w:val="both"/>
        <w:rPr>
          <w:highlight w:val="none"/>
          <w:shd w:fill="auto" w:val="clear"/>
        </w:rPr>
      </w:pPr>
      <w:r>
        <w:rPr>
          <w:rFonts w:cs="Times New Roman" w:ascii="Times New Roman" w:hAnsi="Times New Roman"/>
          <w:color w:val="000000"/>
          <w:sz w:val="28"/>
          <w:szCs w:val="28"/>
          <w:shd w:fill="auto" w:val="clear"/>
        </w:rPr>
        <w:t>Общее количество образованных за рассматриваемый период отходов составило:</w:t>
      </w:r>
    </w:p>
    <w:p>
      <w:pPr>
        <w:pStyle w:val="ListParagraph"/>
        <w:numPr>
          <w:ilvl w:val="0"/>
          <w:numId w:val="2"/>
        </w:numPr>
        <w:spacing w:lineRule="auto" w:line="240" w:before="0" w:after="0"/>
        <w:ind w:firstLine="709" w:left="0"/>
        <w:contextualSpacing/>
        <w:jc w:val="both"/>
        <w:rPr>
          <w:highlight w:val="none"/>
          <w:shd w:fill="auto" w:val="clear"/>
        </w:rPr>
      </w:pPr>
      <w:r>
        <w:rPr>
          <w:rFonts w:cs="Times New Roman" w:ascii="Times New Roman" w:hAnsi="Times New Roman"/>
          <w:color w:val="000000"/>
          <w:sz w:val="28"/>
          <w:szCs w:val="28"/>
          <w:shd w:fill="auto" w:val="clear"/>
        </w:rPr>
        <w:t>в 2010 году — 84,1 млн. тонн;</w:t>
      </w:r>
    </w:p>
    <w:p>
      <w:pPr>
        <w:pStyle w:val="ListParagraph"/>
        <w:numPr>
          <w:ilvl w:val="0"/>
          <w:numId w:val="2"/>
        </w:numPr>
        <w:spacing w:lineRule="auto" w:line="240" w:before="0" w:after="0"/>
        <w:ind w:firstLine="709" w:left="0"/>
        <w:contextualSpacing/>
        <w:jc w:val="both"/>
        <w:rPr>
          <w:highlight w:val="none"/>
          <w:shd w:fill="auto" w:val="clear"/>
        </w:rPr>
      </w:pPr>
      <w:r>
        <w:rPr>
          <w:rFonts w:cs="Times New Roman" w:ascii="Times New Roman" w:hAnsi="Times New Roman"/>
          <w:color w:val="000000"/>
          <w:sz w:val="28"/>
          <w:szCs w:val="28"/>
          <w:shd w:fill="auto" w:val="clear"/>
        </w:rPr>
        <w:t>в 2011 году — 94,0 млн. тонн;</w:t>
      </w:r>
    </w:p>
    <w:p>
      <w:pPr>
        <w:pStyle w:val="ListParagraph"/>
        <w:numPr>
          <w:ilvl w:val="0"/>
          <w:numId w:val="2"/>
        </w:numPr>
        <w:spacing w:lineRule="auto" w:line="240" w:before="0" w:after="0"/>
        <w:ind w:firstLine="709" w:left="0"/>
        <w:contextualSpacing/>
        <w:jc w:val="both"/>
        <w:rPr>
          <w:highlight w:val="none"/>
          <w:shd w:fill="auto" w:val="clear"/>
        </w:rPr>
      </w:pPr>
      <w:r>
        <w:rPr>
          <w:rFonts w:cs="Times New Roman" w:ascii="Times New Roman" w:hAnsi="Times New Roman"/>
          <w:color w:val="000000"/>
          <w:sz w:val="28"/>
          <w:szCs w:val="28"/>
          <w:shd w:fill="auto" w:val="clear"/>
        </w:rPr>
        <w:t>в 2012 году — 117,0 млн. тонн;</w:t>
      </w:r>
    </w:p>
    <w:p>
      <w:pPr>
        <w:pStyle w:val="ListParagraph"/>
        <w:numPr>
          <w:ilvl w:val="0"/>
          <w:numId w:val="2"/>
        </w:numPr>
        <w:spacing w:lineRule="auto" w:line="240" w:before="0" w:after="0"/>
        <w:ind w:firstLine="709" w:left="0"/>
        <w:contextualSpacing/>
        <w:jc w:val="both"/>
        <w:rPr>
          <w:highlight w:val="none"/>
          <w:shd w:fill="auto" w:val="clear"/>
        </w:rPr>
      </w:pPr>
      <w:r>
        <w:rPr>
          <w:rFonts w:cs="Times New Roman" w:ascii="Times New Roman" w:hAnsi="Times New Roman"/>
          <w:color w:val="000000"/>
          <w:sz w:val="28"/>
          <w:szCs w:val="28"/>
          <w:shd w:fill="auto" w:val="clear"/>
        </w:rPr>
        <w:t>в 2013 году — 106,1 млн. тонн;</w:t>
      </w:r>
    </w:p>
    <w:p>
      <w:pPr>
        <w:pStyle w:val="ListParagraph"/>
        <w:numPr>
          <w:ilvl w:val="0"/>
          <w:numId w:val="2"/>
        </w:numPr>
        <w:spacing w:lineRule="auto" w:line="240" w:before="0" w:after="0"/>
        <w:ind w:firstLine="709" w:left="0"/>
        <w:contextualSpacing/>
        <w:jc w:val="both"/>
        <w:rPr>
          <w:highlight w:val="none"/>
          <w:shd w:fill="auto" w:val="clear"/>
        </w:rPr>
      </w:pPr>
      <w:r>
        <w:rPr>
          <w:rFonts w:cs="Times New Roman" w:ascii="Times New Roman" w:hAnsi="Times New Roman"/>
          <w:color w:val="000000"/>
          <w:sz w:val="28"/>
          <w:szCs w:val="28"/>
          <w:shd w:fill="auto" w:val="clear"/>
        </w:rPr>
        <w:t>в 2014 году — 73,8 млн. тонн;</w:t>
      </w:r>
    </w:p>
    <w:p>
      <w:pPr>
        <w:pStyle w:val="ListParagraph"/>
        <w:numPr>
          <w:ilvl w:val="0"/>
          <w:numId w:val="2"/>
        </w:numPr>
        <w:spacing w:lineRule="auto" w:line="240" w:before="0" w:after="0"/>
        <w:ind w:firstLine="709" w:left="0"/>
        <w:contextualSpacing/>
        <w:jc w:val="both"/>
        <w:rPr>
          <w:highlight w:val="none"/>
          <w:shd w:fill="auto" w:val="clear"/>
        </w:rPr>
      </w:pPr>
      <w:r>
        <w:rPr>
          <w:rFonts w:cs="Times New Roman" w:ascii="Times New Roman" w:hAnsi="Times New Roman"/>
          <w:color w:val="000000"/>
          <w:sz w:val="28"/>
          <w:szCs w:val="28"/>
          <w:shd w:fill="auto" w:val="clear"/>
        </w:rPr>
        <w:t>в 2015 году — 95,23 млн. тонн;</w:t>
      </w:r>
    </w:p>
    <w:p>
      <w:pPr>
        <w:pStyle w:val="ListParagraph"/>
        <w:numPr>
          <w:ilvl w:val="0"/>
          <w:numId w:val="2"/>
        </w:numPr>
        <w:spacing w:lineRule="auto" w:line="240" w:before="0" w:after="0"/>
        <w:ind w:firstLine="709" w:left="0"/>
        <w:contextualSpacing/>
        <w:jc w:val="both"/>
        <w:rPr>
          <w:highlight w:val="none"/>
          <w:shd w:fill="auto" w:val="clear"/>
        </w:rPr>
      </w:pPr>
      <w:r>
        <w:rPr>
          <w:rFonts w:cs="Times New Roman" w:ascii="Times New Roman" w:hAnsi="Times New Roman"/>
          <w:color w:val="000000"/>
          <w:sz w:val="28"/>
          <w:szCs w:val="28"/>
          <w:shd w:fill="auto" w:val="clear"/>
        </w:rPr>
        <w:t>в 2016 году — 92,25 млн. тонн;</w:t>
      </w:r>
    </w:p>
    <w:p>
      <w:pPr>
        <w:pStyle w:val="ListParagraph"/>
        <w:numPr>
          <w:ilvl w:val="0"/>
          <w:numId w:val="2"/>
        </w:numPr>
        <w:spacing w:lineRule="auto" w:line="240" w:before="0" w:after="0"/>
        <w:ind w:firstLine="709" w:left="0"/>
        <w:contextualSpacing/>
        <w:jc w:val="both"/>
        <w:rPr>
          <w:highlight w:val="none"/>
          <w:shd w:fill="auto" w:val="clear"/>
        </w:rPr>
      </w:pPr>
      <w:r>
        <w:rPr>
          <w:rFonts w:cs="Times New Roman" w:ascii="Times New Roman" w:hAnsi="Times New Roman"/>
          <w:color w:val="000000"/>
          <w:sz w:val="28"/>
          <w:szCs w:val="28"/>
          <w:shd w:fill="auto" w:val="clear"/>
        </w:rPr>
        <w:t>в 2017 году — 96,7 млн. тонн;</w:t>
      </w:r>
    </w:p>
    <w:p>
      <w:pPr>
        <w:pStyle w:val="ListParagraph"/>
        <w:numPr>
          <w:ilvl w:val="0"/>
          <w:numId w:val="2"/>
        </w:numPr>
        <w:spacing w:lineRule="auto" w:line="240" w:before="0" w:after="0"/>
        <w:ind w:firstLine="709" w:left="0"/>
        <w:contextualSpacing/>
        <w:jc w:val="both"/>
        <w:rPr>
          <w:highlight w:val="none"/>
          <w:shd w:fill="auto" w:val="clear"/>
        </w:rPr>
      </w:pPr>
      <w:r>
        <w:rPr>
          <w:rFonts w:cs="Times New Roman" w:ascii="Times New Roman" w:hAnsi="Times New Roman"/>
          <w:color w:val="000000"/>
          <w:sz w:val="28"/>
          <w:szCs w:val="28"/>
          <w:shd w:fill="auto" w:val="clear"/>
        </w:rPr>
        <w:t>в 2018 году — 130,0 млн. тонн;</w:t>
      </w:r>
    </w:p>
    <w:p>
      <w:pPr>
        <w:pStyle w:val="ListParagraph"/>
        <w:numPr>
          <w:ilvl w:val="0"/>
          <w:numId w:val="2"/>
        </w:numPr>
        <w:spacing w:lineRule="auto" w:line="240" w:before="0" w:after="0"/>
        <w:ind w:firstLine="709" w:left="0"/>
        <w:contextualSpacing/>
        <w:jc w:val="both"/>
        <w:rPr>
          <w:highlight w:val="none"/>
          <w:shd w:fill="auto" w:val="clear"/>
        </w:rPr>
      </w:pPr>
      <w:r>
        <w:rPr>
          <w:rFonts w:cs="Times New Roman" w:ascii="Times New Roman" w:hAnsi="Times New Roman"/>
          <w:color w:val="000000"/>
          <w:sz w:val="28"/>
          <w:szCs w:val="28"/>
          <w:shd w:fill="auto" w:val="clear"/>
        </w:rPr>
        <w:t>в 2019 году — 172,3 млн. тонн;</w:t>
      </w:r>
    </w:p>
    <w:p>
      <w:pPr>
        <w:pStyle w:val="ListParagraph"/>
        <w:numPr>
          <w:ilvl w:val="0"/>
          <w:numId w:val="2"/>
        </w:numPr>
        <w:spacing w:lineRule="auto" w:line="240" w:before="0" w:after="0"/>
        <w:ind w:firstLine="709" w:left="0"/>
        <w:contextualSpacing/>
        <w:jc w:val="both"/>
        <w:rPr>
          <w:highlight w:val="none"/>
          <w:shd w:fill="auto" w:val="clear"/>
        </w:rPr>
      </w:pPr>
      <w:r>
        <w:rPr>
          <w:rFonts w:cs="Times New Roman" w:ascii="Times New Roman" w:hAnsi="Times New Roman"/>
          <w:color w:val="000000"/>
          <w:sz w:val="28"/>
          <w:szCs w:val="28"/>
          <w:shd w:fill="auto" w:val="clear"/>
        </w:rPr>
        <w:t>в 2020 году — 220,1 млн. тонн;</w:t>
      </w:r>
    </w:p>
    <w:p>
      <w:pPr>
        <w:pStyle w:val="ListParagraph"/>
        <w:numPr>
          <w:ilvl w:val="0"/>
          <w:numId w:val="2"/>
        </w:numPr>
        <w:spacing w:lineRule="auto" w:line="240" w:before="0" w:after="0"/>
        <w:ind w:firstLine="709" w:left="0"/>
        <w:contextualSpacing/>
        <w:jc w:val="both"/>
        <w:rPr>
          <w:highlight w:val="none"/>
          <w:shd w:fill="auto" w:val="clear"/>
        </w:rPr>
      </w:pPr>
      <w:r>
        <w:rPr>
          <w:rFonts w:cs="Times New Roman" w:ascii="Times New Roman" w:hAnsi="Times New Roman"/>
          <w:color w:val="000000"/>
          <w:sz w:val="28"/>
          <w:szCs w:val="28"/>
          <w:shd w:fill="auto" w:val="clear"/>
        </w:rPr>
        <w:t>в 2021 году — 266,0 млн. тонн</w:t>
      </w:r>
      <w:r>
        <w:rPr>
          <w:rFonts w:cs="Times New Roman" w:ascii="Times New Roman" w:hAnsi="Times New Roman"/>
          <w:color w:val="000000"/>
          <w:sz w:val="28"/>
          <w:szCs w:val="28"/>
          <w:shd w:fill="auto" w:val="clear"/>
          <w:lang w:val="en-US"/>
        </w:rPr>
        <w:t>;</w:t>
      </w:r>
    </w:p>
    <w:p>
      <w:pPr>
        <w:pStyle w:val="ListParagraph"/>
        <w:numPr>
          <w:ilvl w:val="0"/>
          <w:numId w:val="2"/>
        </w:numPr>
        <w:spacing w:lineRule="auto" w:line="240" w:before="0" w:after="0"/>
        <w:ind w:firstLine="709" w:left="0"/>
        <w:contextualSpacing/>
        <w:rPr>
          <w:highlight w:val="none"/>
          <w:shd w:fill="auto" w:val="clear"/>
        </w:rPr>
      </w:pPr>
      <w:r>
        <w:rPr>
          <w:rFonts w:cs="Times New Roman" w:ascii="Times New Roman" w:hAnsi="Times New Roman"/>
          <w:color w:val="000000"/>
          <w:sz w:val="28"/>
          <w:szCs w:val="28"/>
          <w:shd w:fill="auto" w:val="clear"/>
        </w:rPr>
        <w:t>в 2022 году — 260,6 млн. тонн.</w:t>
      </w:r>
    </w:p>
    <w:p>
      <w:pPr>
        <w:sectPr>
          <w:footerReference w:type="default" r:id="rId2"/>
          <w:type w:val="nextPage"/>
          <w:pgSz w:w="11906" w:h="16838"/>
          <w:pgMar w:left="1418" w:right="851" w:gutter="0" w:header="0" w:top="1134" w:footer="1134" w:bottom="1559"/>
          <w:pgNumType w:fmt="decimal"/>
          <w:formProt w:val="false"/>
          <w:textDirection w:val="lrTb"/>
          <w:docGrid w:type="default" w:linePitch="360" w:charSpace="0"/>
        </w:sectPr>
        <w:pStyle w:val="ListParagraph"/>
        <w:numPr>
          <w:ilvl w:val="0"/>
          <w:numId w:val="2"/>
        </w:numPr>
        <w:spacing w:lineRule="auto" w:line="240" w:before="0" w:after="0"/>
        <w:ind w:firstLine="709" w:left="0"/>
        <w:contextualSpacing/>
        <w:rPr>
          <w:highlight w:val="none"/>
          <w:shd w:fill="auto" w:val="clear"/>
        </w:rPr>
      </w:pPr>
      <w:r>
        <w:rPr>
          <w:rFonts w:cs="Times New Roman" w:ascii="Times New Roman" w:hAnsi="Times New Roman"/>
          <w:color w:val="000000"/>
          <w:sz w:val="28"/>
          <w:szCs w:val="28"/>
          <w:shd w:fill="auto" w:val="clear"/>
        </w:rPr>
        <w:t>в 2023 году – 262,36 млн. тонн.</w:t>
      </w:r>
    </w:p>
    <w:p>
      <w:pPr>
        <w:pStyle w:val="Normal"/>
        <w:rPr>
          <w:highlight w:val="none"/>
          <w:shd w:fill="auto" w:val="clear"/>
        </w:rPr>
      </w:pPr>
      <w:r>
        <w:rPr>
          <w:shd w:fill="auto" w:val="clear"/>
        </w:rPr>
      </w:r>
    </w:p>
    <w:p>
      <w:pPr>
        <w:pStyle w:val="Normal"/>
        <w:spacing w:lineRule="auto" w:line="240" w:before="0" w:after="0"/>
        <w:ind w:firstLine="709"/>
        <w:contextualSpacing/>
        <w:jc w:val="center"/>
        <w:rPr>
          <w:highlight w:val="none"/>
          <w:shd w:fill="auto" w:val="clear"/>
        </w:rPr>
      </w:pPr>
      <w:r>
        <w:rPr>
          <w:rFonts w:cs="Times New Roman" w:ascii="Times New Roman" w:hAnsi="Times New Roman"/>
          <w:color w:val="000000"/>
          <w:sz w:val="28"/>
          <w:szCs w:val="28"/>
          <w:shd w:fill="auto" w:val="clear"/>
        </w:rPr>
        <w:t xml:space="preserve">Таблица 2.1.1 Количество образующихся отходов производства и потребления на территории </w:t>
      </w:r>
    </w:p>
    <w:p>
      <w:pPr>
        <w:pStyle w:val="Normal"/>
        <w:spacing w:lineRule="auto" w:line="240" w:before="0" w:after="0"/>
        <w:ind w:firstLine="709"/>
        <w:contextualSpacing/>
        <w:jc w:val="center"/>
        <w:rPr>
          <w:highlight w:val="none"/>
          <w:shd w:fill="auto" w:val="clear"/>
        </w:rPr>
      </w:pPr>
      <w:r>
        <w:rPr>
          <w:rFonts w:cs="Times New Roman" w:ascii="Times New Roman" w:hAnsi="Times New Roman"/>
          <w:color w:val="000000"/>
          <w:sz w:val="28"/>
          <w:szCs w:val="28"/>
          <w:shd w:fill="auto" w:val="clear"/>
        </w:rPr>
        <w:t>Челябинской области, систематизированных по классам опасности отходов за 2012-2022 годы</w:t>
      </w:r>
    </w:p>
    <w:tbl>
      <w:tblPr>
        <w:tblW w:w="5000" w:type="pct"/>
        <w:jc w:val="center"/>
        <w:tblInd w:w="0" w:type="dxa"/>
        <w:tblLayout w:type="fixed"/>
        <w:tblCellMar>
          <w:top w:w="28" w:type="dxa"/>
          <w:left w:w="2" w:type="dxa"/>
          <w:bottom w:w="28" w:type="dxa"/>
          <w:right w:w="2" w:type="dxa"/>
        </w:tblCellMar>
        <w:tblLook w:firstRow="0" w:noVBand="0" w:lastRow="0" w:firstColumn="0" w:lastColumn="0" w:noHBand="0" w:val="0000"/>
      </w:tblPr>
      <w:tblGrid>
        <w:gridCol w:w="1381"/>
        <w:gridCol w:w="1142"/>
        <w:gridCol w:w="1135"/>
        <w:gridCol w:w="1017"/>
        <w:gridCol w:w="1011"/>
        <w:gridCol w:w="1020"/>
        <w:gridCol w:w="1015"/>
        <w:gridCol w:w="1134"/>
        <w:gridCol w:w="1141"/>
        <w:gridCol w:w="1013"/>
        <w:gridCol w:w="1136"/>
        <w:gridCol w:w="1149"/>
        <w:gridCol w:w="1275"/>
      </w:tblGrid>
      <w:tr>
        <w:trPr>
          <w:trHeight w:val="761" w:hRule="atLeast"/>
        </w:trPr>
        <w:tc>
          <w:tcPr>
            <w:tcW w:w="1381" w:type="dxa"/>
            <w:tcBorders>
              <w:top w:val="single" w:sz="2" w:space="0" w:color="000001"/>
              <w:left w:val="single" w:sz="2" w:space="0" w:color="000001"/>
              <w:bottom w:val="single" w:sz="2" w:space="0" w:color="000001"/>
              <w:right w:val="single" w:sz="2" w:space="0" w:color="000001"/>
            </w:tcBorders>
            <w:shd w:color="auto" w:fill="FFFFFF" w:val="clear"/>
            <w:vAlign w:val="center"/>
          </w:tcPr>
          <w:p>
            <w:pPr>
              <w:pStyle w:val="Style30"/>
              <w:widowControl w:val="false"/>
              <w:spacing w:lineRule="auto" w:line="240" w:before="0" w:after="0"/>
              <w:contextualSpacing/>
              <w:jc w:val="center"/>
              <w:rPr>
                <w:highlight w:val="none"/>
                <w:shd w:fill="auto" w:val="clear"/>
              </w:rPr>
            </w:pPr>
            <w:r>
              <w:rPr>
                <w:rFonts w:cs="Times New Roman" w:ascii="Times New Roman" w:hAnsi="Times New Roman"/>
                <w:color w:val="000000"/>
                <w:sz w:val="18"/>
                <w:szCs w:val="18"/>
                <w:shd w:fill="auto" w:val="clear"/>
              </w:rPr>
              <w:t>Образованно отходов, тонн</w:t>
            </w:r>
          </w:p>
        </w:tc>
        <w:tc>
          <w:tcPr>
            <w:tcW w:w="1142" w:type="dxa"/>
            <w:tcBorders>
              <w:top w:val="single" w:sz="2" w:space="0" w:color="000001"/>
              <w:left w:val="single" w:sz="2" w:space="0" w:color="000001"/>
              <w:bottom w:val="single" w:sz="2" w:space="0" w:color="000001"/>
              <w:right w:val="single" w:sz="2" w:space="0" w:color="000001"/>
            </w:tcBorders>
            <w:shd w:color="auto" w:fill="FFFFFF" w:val="clear"/>
            <w:vAlign w:val="center"/>
          </w:tcPr>
          <w:p>
            <w:pPr>
              <w:pStyle w:val="Style30"/>
              <w:widowControl w:val="false"/>
              <w:spacing w:lineRule="auto" w:line="240" w:before="0" w:after="0"/>
              <w:contextualSpacing/>
              <w:jc w:val="center"/>
              <w:rPr>
                <w:highlight w:val="none"/>
                <w:shd w:fill="auto" w:val="clear"/>
              </w:rPr>
            </w:pPr>
            <w:r>
              <w:rPr>
                <w:rFonts w:cs="Times New Roman" w:ascii="Times New Roman" w:hAnsi="Times New Roman"/>
                <w:color w:val="000000"/>
                <w:sz w:val="18"/>
                <w:szCs w:val="18"/>
                <w:shd w:fill="auto" w:val="clear"/>
              </w:rPr>
              <w:t>2012</w:t>
            </w:r>
          </w:p>
        </w:tc>
        <w:tc>
          <w:tcPr>
            <w:tcW w:w="1135" w:type="dxa"/>
            <w:tcBorders>
              <w:top w:val="single" w:sz="2" w:space="0" w:color="000001"/>
              <w:left w:val="single" w:sz="2" w:space="0" w:color="000001"/>
              <w:bottom w:val="single" w:sz="2" w:space="0" w:color="000001"/>
              <w:right w:val="single" w:sz="2" w:space="0" w:color="000001"/>
            </w:tcBorders>
            <w:shd w:color="auto" w:fill="FFFFFF" w:val="clear"/>
            <w:vAlign w:val="center"/>
          </w:tcPr>
          <w:p>
            <w:pPr>
              <w:pStyle w:val="Style30"/>
              <w:widowControl w:val="false"/>
              <w:spacing w:lineRule="auto" w:line="240" w:before="0" w:after="0"/>
              <w:contextualSpacing/>
              <w:jc w:val="center"/>
              <w:rPr>
                <w:highlight w:val="none"/>
                <w:shd w:fill="auto" w:val="clear"/>
              </w:rPr>
            </w:pPr>
            <w:r>
              <w:rPr>
                <w:rFonts w:cs="Times New Roman" w:ascii="Times New Roman" w:hAnsi="Times New Roman"/>
                <w:color w:val="000000"/>
                <w:sz w:val="18"/>
                <w:szCs w:val="18"/>
                <w:shd w:fill="auto" w:val="clear"/>
              </w:rPr>
              <w:t>2013</w:t>
            </w:r>
          </w:p>
        </w:tc>
        <w:tc>
          <w:tcPr>
            <w:tcW w:w="1017" w:type="dxa"/>
            <w:tcBorders>
              <w:top w:val="single" w:sz="2" w:space="0" w:color="000001"/>
              <w:left w:val="single" w:sz="2" w:space="0" w:color="000001"/>
              <w:bottom w:val="single" w:sz="2" w:space="0" w:color="000001"/>
              <w:right w:val="single" w:sz="2" w:space="0" w:color="000001"/>
            </w:tcBorders>
            <w:shd w:color="auto" w:fill="FFFFFF" w:val="clear"/>
            <w:vAlign w:val="center"/>
          </w:tcPr>
          <w:p>
            <w:pPr>
              <w:pStyle w:val="Style30"/>
              <w:widowControl w:val="false"/>
              <w:spacing w:lineRule="auto" w:line="240" w:before="0" w:after="0"/>
              <w:contextualSpacing/>
              <w:jc w:val="center"/>
              <w:rPr>
                <w:highlight w:val="none"/>
                <w:shd w:fill="auto" w:val="clear"/>
              </w:rPr>
            </w:pPr>
            <w:r>
              <w:rPr>
                <w:rFonts w:cs="Times New Roman" w:ascii="Times New Roman" w:hAnsi="Times New Roman"/>
                <w:color w:val="000000"/>
                <w:sz w:val="18"/>
                <w:szCs w:val="18"/>
                <w:shd w:fill="auto" w:val="clear"/>
              </w:rPr>
              <w:t>2014</w:t>
            </w:r>
          </w:p>
        </w:tc>
        <w:tc>
          <w:tcPr>
            <w:tcW w:w="1011" w:type="dxa"/>
            <w:tcBorders>
              <w:top w:val="single" w:sz="2" w:space="0" w:color="000001"/>
              <w:left w:val="single" w:sz="2" w:space="0" w:color="000001"/>
              <w:bottom w:val="single" w:sz="2" w:space="0" w:color="000001"/>
              <w:right w:val="single" w:sz="2" w:space="0" w:color="000001"/>
            </w:tcBorders>
            <w:shd w:color="auto" w:fill="FFFFFF" w:val="clear"/>
            <w:vAlign w:val="center"/>
          </w:tcPr>
          <w:p>
            <w:pPr>
              <w:pStyle w:val="Style30"/>
              <w:widowControl w:val="false"/>
              <w:spacing w:lineRule="auto" w:line="240" w:before="0" w:after="0"/>
              <w:contextualSpacing/>
              <w:jc w:val="center"/>
              <w:rPr>
                <w:highlight w:val="none"/>
                <w:shd w:fill="auto" w:val="clear"/>
              </w:rPr>
            </w:pPr>
            <w:r>
              <w:rPr>
                <w:rFonts w:cs="Times New Roman" w:ascii="Times New Roman" w:hAnsi="Times New Roman"/>
                <w:color w:val="000000"/>
                <w:sz w:val="18"/>
                <w:szCs w:val="18"/>
                <w:shd w:fill="auto" w:val="clear"/>
              </w:rPr>
              <w:t>2015</w:t>
            </w:r>
          </w:p>
        </w:tc>
        <w:tc>
          <w:tcPr>
            <w:tcW w:w="1020" w:type="dxa"/>
            <w:tcBorders>
              <w:top w:val="single" w:sz="2" w:space="0" w:color="000001"/>
              <w:left w:val="single" w:sz="2" w:space="0" w:color="000001"/>
              <w:bottom w:val="single" w:sz="2" w:space="0" w:color="000001"/>
              <w:right w:val="single" w:sz="2" w:space="0" w:color="000001"/>
            </w:tcBorders>
            <w:shd w:color="auto" w:fill="FFFFFF" w:val="clear"/>
            <w:vAlign w:val="center"/>
          </w:tcPr>
          <w:p>
            <w:pPr>
              <w:pStyle w:val="Style30"/>
              <w:widowControl w:val="false"/>
              <w:spacing w:lineRule="auto" w:line="240" w:before="0" w:after="0"/>
              <w:contextualSpacing/>
              <w:jc w:val="center"/>
              <w:rPr>
                <w:highlight w:val="none"/>
                <w:shd w:fill="auto" w:val="clear"/>
              </w:rPr>
            </w:pPr>
            <w:r>
              <w:rPr>
                <w:rFonts w:cs="Times New Roman" w:ascii="Times New Roman" w:hAnsi="Times New Roman"/>
                <w:color w:val="000000"/>
                <w:sz w:val="18"/>
                <w:szCs w:val="18"/>
                <w:shd w:fill="auto" w:val="clear"/>
              </w:rPr>
              <w:t>2016</w:t>
            </w:r>
          </w:p>
        </w:tc>
        <w:tc>
          <w:tcPr>
            <w:tcW w:w="1015" w:type="dxa"/>
            <w:tcBorders>
              <w:top w:val="single" w:sz="2" w:space="0" w:color="000001"/>
              <w:left w:val="single" w:sz="2" w:space="0" w:color="000001"/>
              <w:bottom w:val="single" w:sz="2" w:space="0" w:color="000001"/>
              <w:right w:val="single" w:sz="2" w:space="0" w:color="000001"/>
            </w:tcBorders>
            <w:shd w:color="auto" w:fill="FFFFFF" w:val="clear"/>
            <w:vAlign w:val="center"/>
          </w:tcPr>
          <w:p>
            <w:pPr>
              <w:pStyle w:val="Style30"/>
              <w:widowControl w:val="false"/>
              <w:spacing w:lineRule="auto" w:line="240" w:before="0" w:after="0"/>
              <w:contextualSpacing/>
              <w:jc w:val="center"/>
              <w:rPr>
                <w:highlight w:val="none"/>
                <w:shd w:fill="auto" w:val="clear"/>
              </w:rPr>
            </w:pPr>
            <w:r>
              <w:rPr>
                <w:rFonts w:cs="Times New Roman" w:ascii="Times New Roman" w:hAnsi="Times New Roman"/>
                <w:color w:val="000000"/>
                <w:sz w:val="18"/>
                <w:szCs w:val="18"/>
                <w:shd w:fill="auto" w:val="clear"/>
              </w:rPr>
              <w:t>2017</w:t>
            </w:r>
          </w:p>
        </w:tc>
        <w:tc>
          <w:tcPr>
            <w:tcW w:w="1134" w:type="dxa"/>
            <w:tcBorders>
              <w:top w:val="single" w:sz="2" w:space="0" w:color="000001"/>
              <w:left w:val="single" w:sz="2" w:space="0" w:color="000001"/>
              <w:bottom w:val="single" w:sz="2" w:space="0" w:color="000001"/>
              <w:right w:val="single" w:sz="2" w:space="0" w:color="000001"/>
            </w:tcBorders>
            <w:shd w:color="auto" w:fill="FFFFFF" w:val="clear"/>
            <w:vAlign w:val="center"/>
          </w:tcPr>
          <w:p>
            <w:pPr>
              <w:pStyle w:val="Style30"/>
              <w:widowControl w:val="false"/>
              <w:spacing w:lineRule="auto" w:line="240" w:before="0" w:after="0"/>
              <w:contextualSpacing/>
              <w:jc w:val="center"/>
              <w:rPr>
                <w:highlight w:val="none"/>
                <w:shd w:fill="auto" w:val="clear"/>
              </w:rPr>
            </w:pPr>
            <w:r>
              <w:rPr>
                <w:rFonts w:cs="Times New Roman" w:ascii="Times New Roman" w:hAnsi="Times New Roman"/>
                <w:color w:val="000000"/>
                <w:sz w:val="18"/>
                <w:szCs w:val="18"/>
                <w:shd w:fill="auto" w:val="clear"/>
              </w:rPr>
              <w:t>2018</w:t>
            </w:r>
          </w:p>
        </w:tc>
        <w:tc>
          <w:tcPr>
            <w:tcW w:w="1141" w:type="dxa"/>
            <w:tcBorders>
              <w:top w:val="single" w:sz="2" w:space="0" w:color="000001"/>
              <w:left w:val="single" w:sz="2" w:space="0" w:color="000001"/>
              <w:bottom w:val="single" w:sz="2" w:space="0" w:color="000001"/>
              <w:right w:val="single" w:sz="2" w:space="0" w:color="000001"/>
            </w:tcBorders>
            <w:shd w:color="auto" w:fill="FFFFFF" w:val="clear"/>
            <w:vAlign w:val="center"/>
          </w:tcPr>
          <w:p>
            <w:pPr>
              <w:pStyle w:val="Style30"/>
              <w:widowControl w:val="false"/>
              <w:spacing w:lineRule="auto" w:line="240" w:before="0" w:after="0"/>
              <w:contextualSpacing/>
              <w:jc w:val="center"/>
              <w:rPr>
                <w:highlight w:val="none"/>
                <w:shd w:fill="auto" w:val="clear"/>
              </w:rPr>
            </w:pPr>
            <w:r>
              <w:rPr>
                <w:rFonts w:cs="Times New Roman" w:ascii="Times New Roman" w:hAnsi="Times New Roman"/>
                <w:color w:val="000000"/>
                <w:sz w:val="18"/>
                <w:szCs w:val="18"/>
                <w:shd w:fill="auto" w:val="clear"/>
              </w:rPr>
              <w:t>2019</w:t>
            </w:r>
          </w:p>
        </w:tc>
        <w:tc>
          <w:tcPr>
            <w:tcW w:w="1013" w:type="dxa"/>
            <w:tcBorders>
              <w:top w:val="single" w:sz="2" w:space="0" w:color="000001"/>
              <w:left w:val="single" w:sz="2" w:space="0" w:color="000001"/>
              <w:bottom w:val="single" w:sz="2" w:space="0" w:color="000001"/>
              <w:right w:val="single" w:sz="2" w:space="0" w:color="000001"/>
            </w:tcBorders>
            <w:shd w:color="auto" w:fill="FFFFFF" w:val="clear"/>
            <w:vAlign w:val="center"/>
          </w:tcPr>
          <w:p>
            <w:pPr>
              <w:pStyle w:val="Style30"/>
              <w:widowControl w:val="false"/>
              <w:spacing w:lineRule="auto" w:line="240" w:before="0" w:after="0"/>
              <w:contextualSpacing/>
              <w:jc w:val="center"/>
              <w:rPr>
                <w:highlight w:val="none"/>
                <w:shd w:fill="auto" w:val="clear"/>
              </w:rPr>
            </w:pPr>
            <w:r>
              <w:rPr>
                <w:rFonts w:cs="Times New Roman" w:ascii="Times New Roman" w:hAnsi="Times New Roman"/>
                <w:color w:val="000000"/>
                <w:sz w:val="18"/>
                <w:szCs w:val="18"/>
                <w:shd w:fill="auto" w:val="clear"/>
              </w:rPr>
              <w:t>2020</w:t>
            </w:r>
          </w:p>
        </w:tc>
        <w:tc>
          <w:tcPr>
            <w:tcW w:w="1136" w:type="dxa"/>
            <w:tcBorders>
              <w:top w:val="single" w:sz="2" w:space="0" w:color="000001"/>
              <w:left w:val="single" w:sz="2" w:space="0" w:color="000001"/>
              <w:bottom w:val="single" w:sz="2" w:space="0" w:color="000001"/>
              <w:right w:val="single" w:sz="2" w:space="0" w:color="000001"/>
            </w:tcBorders>
            <w:shd w:color="auto" w:fill="FFFFFF" w:val="clear"/>
            <w:vAlign w:val="center"/>
          </w:tcPr>
          <w:p>
            <w:pPr>
              <w:pStyle w:val="Style30"/>
              <w:widowControl w:val="false"/>
              <w:spacing w:lineRule="auto" w:line="240" w:before="0" w:after="0"/>
              <w:contextualSpacing/>
              <w:jc w:val="center"/>
              <w:rPr>
                <w:highlight w:val="none"/>
                <w:shd w:fill="auto" w:val="clear"/>
              </w:rPr>
            </w:pPr>
            <w:r>
              <w:rPr>
                <w:rFonts w:cs="Times New Roman" w:ascii="Times New Roman" w:hAnsi="Times New Roman"/>
                <w:color w:val="000000"/>
                <w:sz w:val="18"/>
                <w:szCs w:val="18"/>
                <w:shd w:fill="auto" w:val="clear"/>
                <w:lang w:val="en-US"/>
              </w:rPr>
              <w:t>2021</w:t>
            </w:r>
          </w:p>
        </w:tc>
        <w:tc>
          <w:tcPr>
            <w:tcW w:w="1149" w:type="dxa"/>
            <w:tcBorders>
              <w:top w:val="single" w:sz="2" w:space="0" w:color="000001"/>
              <w:left w:val="single" w:sz="2" w:space="0" w:color="000001"/>
              <w:bottom w:val="single" w:sz="2" w:space="0" w:color="000001"/>
              <w:right w:val="single" w:sz="2" w:space="0" w:color="000001"/>
            </w:tcBorders>
            <w:shd w:color="auto" w:fill="FFFFFF" w:val="clear"/>
            <w:vAlign w:val="center"/>
          </w:tcPr>
          <w:p>
            <w:pPr>
              <w:pStyle w:val="Style30"/>
              <w:widowControl w:val="false"/>
              <w:spacing w:lineRule="auto" w:line="240" w:before="0" w:after="0"/>
              <w:contextualSpacing/>
              <w:jc w:val="center"/>
              <w:rPr>
                <w:highlight w:val="none"/>
                <w:shd w:fill="auto" w:val="clear"/>
              </w:rPr>
            </w:pPr>
            <w:r>
              <w:rPr>
                <w:rFonts w:cs="Times New Roman" w:ascii="Times New Roman" w:hAnsi="Times New Roman"/>
                <w:sz w:val="18"/>
                <w:szCs w:val="18"/>
                <w:shd w:fill="auto" w:val="clear"/>
              </w:rPr>
              <w:t>2022</w:t>
            </w:r>
          </w:p>
        </w:tc>
        <w:tc>
          <w:tcPr>
            <w:tcW w:w="1275" w:type="dxa"/>
            <w:tcBorders>
              <w:top w:val="single" w:sz="2" w:space="0" w:color="000001"/>
              <w:left w:val="single" w:sz="2" w:space="0" w:color="000001"/>
              <w:bottom w:val="single" w:sz="2" w:space="0" w:color="000001"/>
              <w:right w:val="single" w:sz="2" w:space="0" w:color="000001"/>
            </w:tcBorders>
            <w:shd w:color="auto" w:fill="FFFFFF" w:val="clear"/>
            <w:vAlign w:val="center"/>
          </w:tcPr>
          <w:p>
            <w:pPr>
              <w:pStyle w:val="Style30"/>
              <w:widowControl w:val="false"/>
              <w:spacing w:lineRule="auto" w:line="240" w:before="0" w:after="0"/>
              <w:contextualSpacing/>
              <w:jc w:val="center"/>
              <w:rPr>
                <w:highlight w:val="none"/>
                <w:shd w:fill="auto" w:val="clear"/>
              </w:rPr>
            </w:pPr>
            <w:r>
              <w:rPr>
                <w:rFonts w:cs="Times New Roman" w:ascii="Times New Roman" w:hAnsi="Times New Roman"/>
                <w:color w:val="000000"/>
                <w:sz w:val="18"/>
                <w:szCs w:val="18"/>
                <w:shd w:fill="auto" w:val="clear"/>
              </w:rPr>
              <w:t>Усредненное количество, тонн</w:t>
            </w:r>
          </w:p>
        </w:tc>
      </w:tr>
      <w:tr>
        <w:trPr>
          <w:trHeight w:val="311" w:hRule="atLeast"/>
        </w:trPr>
        <w:tc>
          <w:tcPr>
            <w:tcW w:w="138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contextualSpacing/>
              <w:jc w:val="center"/>
              <w:rPr>
                <w:highlight w:val="none"/>
                <w:shd w:fill="auto" w:val="clear"/>
              </w:rPr>
            </w:pPr>
            <w:r>
              <w:rPr>
                <w:rFonts w:cs="Times New Roman" w:ascii="Times New Roman" w:hAnsi="Times New Roman"/>
                <w:color w:val="000000"/>
                <w:sz w:val="18"/>
                <w:szCs w:val="18"/>
                <w:shd w:fill="auto" w:val="clear"/>
              </w:rPr>
              <w:t>I</w:t>
            </w:r>
          </w:p>
        </w:tc>
        <w:tc>
          <w:tcPr>
            <w:tcW w:w="114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274</w:t>
            </w:r>
          </w:p>
        </w:tc>
        <w:tc>
          <w:tcPr>
            <w:tcW w:w="1135"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351</w:t>
            </w:r>
          </w:p>
        </w:tc>
        <w:tc>
          <w:tcPr>
            <w:tcW w:w="1017"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326</w:t>
            </w:r>
          </w:p>
        </w:tc>
        <w:tc>
          <w:tcPr>
            <w:tcW w:w="101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296</w:t>
            </w:r>
          </w:p>
        </w:tc>
        <w:tc>
          <w:tcPr>
            <w:tcW w:w="1020"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238</w:t>
            </w:r>
          </w:p>
        </w:tc>
        <w:tc>
          <w:tcPr>
            <w:tcW w:w="1015"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326</w:t>
            </w:r>
          </w:p>
        </w:tc>
        <w:tc>
          <w:tcPr>
            <w:tcW w:w="1134"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350</w:t>
            </w:r>
          </w:p>
        </w:tc>
        <w:tc>
          <w:tcPr>
            <w:tcW w:w="114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433</w:t>
            </w:r>
          </w:p>
        </w:tc>
        <w:tc>
          <w:tcPr>
            <w:tcW w:w="1013"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356</w:t>
            </w:r>
          </w:p>
        </w:tc>
        <w:tc>
          <w:tcPr>
            <w:tcW w:w="1136"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lang w:val="en-US"/>
              </w:rPr>
              <w:t>706</w:t>
            </w:r>
          </w:p>
        </w:tc>
        <w:tc>
          <w:tcPr>
            <w:tcW w:w="1149"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color w:val="000000"/>
                <w:sz w:val="20"/>
                <w:szCs w:val="20"/>
                <w:shd w:fill="auto" w:val="clear"/>
              </w:rPr>
              <w:t>197</w:t>
            </w:r>
          </w:p>
        </w:tc>
        <w:tc>
          <w:tcPr>
            <w:tcW w:w="1275"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lang w:val="en-US"/>
              </w:rPr>
              <w:t>350</w:t>
            </w:r>
          </w:p>
        </w:tc>
      </w:tr>
      <w:tr>
        <w:trPr>
          <w:trHeight w:val="536" w:hRule="atLeast"/>
        </w:trPr>
        <w:tc>
          <w:tcPr>
            <w:tcW w:w="138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contextualSpacing/>
              <w:jc w:val="center"/>
              <w:rPr>
                <w:highlight w:val="none"/>
                <w:shd w:fill="auto" w:val="clear"/>
              </w:rPr>
            </w:pPr>
            <w:r>
              <w:rPr>
                <w:rFonts w:cs="Times New Roman" w:ascii="Times New Roman" w:hAnsi="Times New Roman"/>
                <w:color w:val="000000"/>
                <w:sz w:val="18"/>
                <w:szCs w:val="18"/>
                <w:shd w:fill="auto" w:val="clear"/>
              </w:rPr>
              <w:t>Прирост к предыдущему году</w:t>
            </w:r>
          </w:p>
        </w:tc>
        <w:tc>
          <w:tcPr>
            <w:tcW w:w="114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w:t>
            </w:r>
          </w:p>
        </w:tc>
        <w:tc>
          <w:tcPr>
            <w:tcW w:w="1135"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-0,28</w:t>
            </w:r>
          </w:p>
        </w:tc>
        <w:tc>
          <w:tcPr>
            <w:tcW w:w="1017"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0,07</w:t>
            </w:r>
          </w:p>
        </w:tc>
        <w:tc>
          <w:tcPr>
            <w:tcW w:w="101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0,09</w:t>
            </w:r>
          </w:p>
        </w:tc>
        <w:tc>
          <w:tcPr>
            <w:tcW w:w="1020"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0,20</w:t>
            </w:r>
          </w:p>
        </w:tc>
        <w:tc>
          <w:tcPr>
            <w:tcW w:w="1015"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-0,37</w:t>
            </w:r>
          </w:p>
        </w:tc>
        <w:tc>
          <w:tcPr>
            <w:tcW w:w="1134"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-0,07</w:t>
            </w:r>
          </w:p>
        </w:tc>
        <w:tc>
          <w:tcPr>
            <w:tcW w:w="114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-0,24</w:t>
            </w:r>
          </w:p>
        </w:tc>
        <w:tc>
          <w:tcPr>
            <w:tcW w:w="1013"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-0,18</w:t>
            </w:r>
          </w:p>
        </w:tc>
        <w:tc>
          <w:tcPr>
            <w:tcW w:w="1136"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lang w:val="en-US"/>
              </w:rPr>
              <w:t>0,98</w:t>
            </w:r>
          </w:p>
        </w:tc>
        <w:tc>
          <w:tcPr>
            <w:tcW w:w="1149"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-0,72</w:t>
            </w:r>
          </w:p>
        </w:tc>
        <w:tc>
          <w:tcPr>
            <w:tcW w:w="1275"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rFonts w:ascii="Times New Roman" w:hAnsi="Times New Roman" w:cs="Times New Roman"/>
                <w:sz w:val="20"/>
                <w:szCs w:val="20"/>
                <w:highlight w:val="none"/>
                <w:shd w:fill="auto" w:val="clear"/>
              </w:rPr>
            </w:pPr>
            <w:r>
              <w:rPr>
                <w:rFonts w:cs="Times New Roman" w:ascii="Times New Roman" w:hAnsi="Times New Roman"/>
                <w:sz w:val="20"/>
                <w:szCs w:val="20"/>
                <w:shd w:fill="auto" w:val="clear"/>
              </w:rPr>
            </w:r>
          </w:p>
        </w:tc>
      </w:tr>
      <w:tr>
        <w:trPr>
          <w:trHeight w:val="311" w:hRule="atLeast"/>
        </w:trPr>
        <w:tc>
          <w:tcPr>
            <w:tcW w:w="138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contextualSpacing/>
              <w:jc w:val="center"/>
              <w:rPr>
                <w:highlight w:val="none"/>
                <w:shd w:fill="auto" w:val="clear"/>
              </w:rPr>
            </w:pPr>
            <w:r>
              <w:rPr>
                <w:rFonts w:cs="Times New Roman" w:ascii="Times New Roman" w:hAnsi="Times New Roman"/>
                <w:color w:val="000000"/>
                <w:sz w:val="18"/>
                <w:szCs w:val="18"/>
                <w:shd w:fill="auto" w:val="clear"/>
              </w:rPr>
              <w:t>II</w:t>
            </w:r>
          </w:p>
        </w:tc>
        <w:tc>
          <w:tcPr>
            <w:tcW w:w="114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7 595</w:t>
            </w:r>
          </w:p>
        </w:tc>
        <w:tc>
          <w:tcPr>
            <w:tcW w:w="1135"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6 990</w:t>
            </w:r>
          </w:p>
        </w:tc>
        <w:tc>
          <w:tcPr>
            <w:tcW w:w="1017"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6 382</w:t>
            </w:r>
          </w:p>
        </w:tc>
        <w:tc>
          <w:tcPr>
            <w:tcW w:w="101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6 239</w:t>
            </w:r>
          </w:p>
        </w:tc>
        <w:tc>
          <w:tcPr>
            <w:tcW w:w="1020"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988</w:t>
            </w:r>
          </w:p>
        </w:tc>
        <w:tc>
          <w:tcPr>
            <w:tcW w:w="1015"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261</w:t>
            </w:r>
          </w:p>
        </w:tc>
        <w:tc>
          <w:tcPr>
            <w:tcW w:w="1134"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4 276</w:t>
            </w:r>
          </w:p>
        </w:tc>
        <w:tc>
          <w:tcPr>
            <w:tcW w:w="114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920</w:t>
            </w:r>
          </w:p>
        </w:tc>
        <w:tc>
          <w:tcPr>
            <w:tcW w:w="1013"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4 784</w:t>
            </w:r>
          </w:p>
        </w:tc>
        <w:tc>
          <w:tcPr>
            <w:tcW w:w="1136"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lang w:val="en-US"/>
              </w:rPr>
              <w:t>4 564</w:t>
            </w:r>
          </w:p>
        </w:tc>
        <w:tc>
          <w:tcPr>
            <w:tcW w:w="1149"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color w:val="000000"/>
                <w:sz w:val="20"/>
                <w:szCs w:val="20"/>
                <w:shd w:fill="auto" w:val="clear"/>
              </w:rPr>
              <w:t>5 289</w:t>
            </w:r>
          </w:p>
        </w:tc>
        <w:tc>
          <w:tcPr>
            <w:tcW w:w="1275"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lang w:val="en-US"/>
              </w:rPr>
              <w:t>4 205</w:t>
            </w:r>
          </w:p>
        </w:tc>
      </w:tr>
      <w:tr>
        <w:trPr>
          <w:trHeight w:val="536" w:hRule="atLeast"/>
        </w:trPr>
        <w:tc>
          <w:tcPr>
            <w:tcW w:w="138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contextualSpacing/>
              <w:jc w:val="center"/>
              <w:rPr>
                <w:highlight w:val="none"/>
                <w:shd w:fill="auto" w:val="clear"/>
              </w:rPr>
            </w:pPr>
            <w:r>
              <w:rPr>
                <w:rFonts w:cs="Times New Roman" w:ascii="Times New Roman" w:hAnsi="Times New Roman"/>
                <w:color w:val="000000"/>
                <w:sz w:val="18"/>
                <w:szCs w:val="18"/>
                <w:shd w:fill="auto" w:val="clear"/>
              </w:rPr>
              <w:t>Прирост к предыдущему году</w:t>
            </w:r>
          </w:p>
        </w:tc>
        <w:tc>
          <w:tcPr>
            <w:tcW w:w="114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w:t>
            </w:r>
          </w:p>
        </w:tc>
        <w:tc>
          <w:tcPr>
            <w:tcW w:w="1135"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0,08</w:t>
            </w:r>
          </w:p>
        </w:tc>
        <w:tc>
          <w:tcPr>
            <w:tcW w:w="1017"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0,09</w:t>
            </w:r>
          </w:p>
        </w:tc>
        <w:tc>
          <w:tcPr>
            <w:tcW w:w="101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0,02</w:t>
            </w:r>
          </w:p>
        </w:tc>
        <w:tc>
          <w:tcPr>
            <w:tcW w:w="1020"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0,84</w:t>
            </w:r>
          </w:p>
        </w:tc>
        <w:tc>
          <w:tcPr>
            <w:tcW w:w="1015"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0,74</w:t>
            </w:r>
          </w:p>
        </w:tc>
        <w:tc>
          <w:tcPr>
            <w:tcW w:w="1134"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-15,38</w:t>
            </w:r>
          </w:p>
        </w:tc>
        <w:tc>
          <w:tcPr>
            <w:tcW w:w="114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0,78</w:t>
            </w:r>
          </w:p>
        </w:tc>
        <w:tc>
          <w:tcPr>
            <w:tcW w:w="1013"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4,20</w:t>
            </w:r>
          </w:p>
        </w:tc>
        <w:tc>
          <w:tcPr>
            <w:tcW w:w="1136"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lang w:val="en-US"/>
              </w:rPr>
              <w:t>-0,05</w:t>
            </w:r>
          </w:p>
        </w:tc>
        <w:tc>
          <w:tcPr>
            <w:tcW w:w="1149"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0,16</w:t>
            </w:r>
          </w:p>
        </w:tc>
        <w:tc>
          <w:tcPr>
            <w:tcW w:w="1275"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rFonts w:ascii="Times New Roman" w:hAnsi="Times New Roman" w:cs="Times New Roman"/>
                <w:sz w:val="20"/>
                <w:szCs w:val="20"/>
                <w:highlight w:val="none"/>
                <w:shd w:fill="auto" w:val="clear"/>
              </w:rPr>
            </w:pPr>
            <w:r>
              <w:rPr>
                <w:rFonts w:cs="Times New Roman" w:ascii="Times New Roman" w:hAnsi="Times New Roman"/>
                <w:sz w:val="20"/>
                <w:szCs w:val="20"/>
                <w:shd w:fill="auto" w:val="clear"/>
              </w:rPr>
            </w:r>
          </w:p>
        </w:tc>
      </w:tr>
      <w:tr>
        <w:trPr>
          <w:trHeight w:val="311" w:hRule="atLeast"/>
        </w:trPr>
        <w:tc>
          <w:tcPr>
            <w:tcW w:w="138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contextualSpacing/>
              <w:jc w:val="center"/>
              <w:rPr>
                <w:highlight w:val="none"/>
                <w:shd w:fill="auto" w:val="clear"/>
              </w:rPr>
            </w:pPr>
            <w:r>
              <w:rPr>
                <w:rFonts w:cs="Times New Roman" w:ascii="Times New Roman" w:hAnsi="Times New Roman"/>
                <w:color w:val="000000"/>
                <w:sz w:val="18"/>
                <w:szCs w:val="18"/>
                <w:shd w:fill="auto" w:val="clear"/>
              </w:rPr>
              <w:t>III</w:t>
            </w:r>
          </w:p>
        </w:tc>
        <w:tc>
          <w:tcPr>
            <w:tcW w:w="114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1 932 997</w:t>
            </w:r>
          </w:p>
        </w:tc>
        <w:tc>
          <w:tcPr>
            <w:tcW w:w="1135"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2 207 877</w:t>
            </w:r>
          </w:p>
        </w:tc>
        <w:tc>
          <w:tcPr>
            <w:tcW w:w="1017"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1 508 744</w:t>
            </w:r>
          </w:p>
        </w:tc>
        <w:tc>
          <w:tcPr>
            <w:tcW w:w="101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2 117 942</w:t>
            </w:r>
          </w:p>
        </w:tc>
        <w:tc>
          <w:tcPr>
            <w:tcW w:w="1020"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911 019</w:t>
            </w:r>
          </w:p>
        </w:tc>
        <w:tc>
          <w:tcPr>
            <w:tcW w:w="1015"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559 717</w:t>
            </w:r>
          </w:p>
        </w:tc>
        <w:tc>
          <w:tcPr>
            <w:tcW w:w="1134"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584 949</w:t>
            </w:r>
          </w:p>
        </w:tc>
        <w:tc>
          <w:tcPr>
            <w:tcW w:w="114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305 960</w:t>
            </w:r>
          </w:p>
        </w:tc>
        <w:tc>
          <w:tcPr>
            <w:tcW w:w="1013"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435 819</w:t>
            </w:r>
          </w:p>
        </w:tc>
        <w:tc>
          <w:tcPr>
            <w:tcW w:w="1136"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lang w:val="en-US"/>
              </w:rPr>
              <w:t>1 128 577</w:t>
            </w:r>
          </w:p>
        </w:tc>
        <w:tc>
          <w:tcPr>
            <w:tcW w:w="1149"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color w:val="000000"/>
                <w:sz w:val="20"/>
                <w:szCs w:val="20"/>
                <w:shd w:fill="auto" w:val="clear"/>
              </w:rPr>
              <w:t>2 075 063</w:t>
            </w:r>
          </w:p>
        </w:tc>
        <w:tc>
          <w:tcPr>
            <w:tcW w:w="1275"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lang w:val="en-US"/>
              </w:rPr>
              <w:t>1 251 697</w:t>
            </w:r>
          </w:p>
        </w:tc>
      </w:tr>
      <w:tr>
        <w:trPr>
          <w:trHeight w:val="536" w:hRule="atLeast"/>
        </w:trPr>
        <w:tc>
          <w:tcPr>
            <w:tcW w:w="138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contextualSpacing/>
              <w:jc w:val="center"/>
              <w:rPr>
                <w:highlight w:val="none"/>
                <w:shd w:fill="auto" w:val="clear"/>
              </w:rPr>
            </w:pPr>
            <w:r>
              <w:rPr>
                <w:rFonts w:cs="Times New Roman" w:ascii="Times New Roman" w:hAnsi="Times New Roman"/>
                <w:color w:val="000000"/>
                <w:sz w:val="18"/>
                <w:szCs w:val="18"/>
                <w:shd w:fill="auto" w:val="clear"/>
              </w:rPr>
              <w:t>Прирост к предыдущему году</w:t>
            </w:r>
          </w:p>
        </w:tc>
        <w:tc>
          <w:tcPr>
            <w:tcW w:w="114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w:t>
            </w:r>
          </w:p>
        </w:tc>
        <w:tc>
          <w:tcPr>
            <w:tcW w:w="1135"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-0,14</w:t>
            </w:r>
          </w:p>
        </w:tc>
        <w:tc>
          <w:tcPr>
            <w:tcW w:w="1017"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0,32</w:t>
            </w:r>
          </w:p>
        </w:tc>
        <w:tc>
          <w:tcPr>
            <w:tcW w:w="101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-0,40</w:t>
            </w:r>
          </w:p>
        </w:tc>
        <w:tc>
          <w:tcPr>
            <w:tcW w:w="1020"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0,57</w:t>
            </w:r>
          </w:p>
        </w:tc>
        <w:tc>
          <w:tcPr>
            <w:tcW w:w="1015"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0,39</w:t>
            </w:r>
          </w:p>
        </w:tc>
        <w:tc>
          <w:tcPr>
            <w:tcW w:w="1134"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-0,05</w:t>
            </w:r>
          </w:p>
        </w:tc>
        <w:tc>
          <w:tcPr>
            <w:tcW w:w="114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0,48</w:t>
            </w:r>
          </w:p>
        </w:tc>
        <w:tc>
          <w:tcPr>
            <w:tcW w:w="1013"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0,42</w:t>
            </w:r>
          </w:p>
        </w:tc>
        <w:tc>
          <w:tcPr>
            <w:tcW w:w="1136"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lang w:val="en-US"/>
              </w:rPr>
              <w:t>1,59</w:t>
            </w:r>
          </w:p>
        </w:tc>
        <w:tc>
          <w:tcPr>
            <w:tcW w:w="1149"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0,84</w:t>
            </w:r>
          </w:p>
        </w:tc>
        <w:tc>
          <w:tcPr>
            <w:tcW w:w="1275"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rFonts w:ascii="Times New Roman" w:hAnsi="Times New Roman" w:cs="Times New Roman"/>
                <w:sz w:val="20"/>
                <w:szCs w:val="20"/>
                <w:highlight w:val="none"/>
                <w:shd w:fill="auto" w:val="clear"/>
              </w:rPr>
            </w:pPr>
            <w:r>
              <w:rPr>
                <w:rFonts w:cs="Times New Roman" w:ascii="Times New Roman" w:hAnsi="Times New Roman"/>
                <w:sz w:val="20"/>
                <w:szCs w:val="20"/>
                <w:shd w:fill="auto" w:val="clear"/>
              </w:rPr>
            </w:r>
          </w:p>
        </w:tc>
      </w:tr>
      <w:tr>
        <w:trPr>
          <w:trHeight w:val="311" w:hRule="atLeast"/>
        </w:trPr>
        <w:tc>
          <w:tcPr>
            <w:tcW w:w="138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contextualSpacing/>
              <w:jc w:val="center"/>
              <w:rPr>
                <w:highlight w:val="none"/>
                <w:shd w:fill="auto" w:val="clear"/>
              </w:rPr>
            </w:pPr>
            <w:r>
              <w:rPr>
                <w:rFonts w:cs="Times New Roman" w:ascii="Times New Roman" w:hAnsi="Times New Roman"/>
                <w:color w:val="000000"/>
                <w:sz w:val="18"/>
                <w:szCs w:val="18"/>
                <w:shd w:fill="auto" w:val="clear"/>
              </w:rPr>
              <w:t>IV</w:t>
            </w:r>
          </w:p>
        </w:tc>
        <w:tc>
          <w:tcPr>
            <w:tcW w:w="114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15 060 288</w:t>
            </w:r>
          </w:p>
        </w:tc>
        <w:tc>
          <w:tcPr>
            <w:tcW w:w="1135"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15 219 104</w:t>
            </w:r>
          </w:p>
        </w:tc>
        <w:tc>
          <w:tcPr>
            <w:tcW w:w="1017"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13 718 108</w:t>
            </w:r>
          </w:p>
        </w:tc>
        <w:tc>
          <w:tcPr>
            <w:tcW w:w="101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9 794 546</w:t>
            </w:r>
          </w:p>
        </w:tc>
        <w:tc>
          <w:tcPr>
            <w:tcW w:w="1020"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8 006 940</w:t>
            </w:r>
          </w:p>
        </w:tc>
        <w:tc>
          <w:tcPr>
            <w:tcW w:w="1015"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8 048 675</w:t>
            </w:r>
          </w:p>
        </w:tc>
        <w:tc>
          <w:tcPr>
            <w:tcW w:w="1134"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8 223 235</w:t>
            </w:r>
          </w:p>
        </w:tc>
        <w:tc>
          <w:tcPr>
            <w:tcW w:w="114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color w:val="000000"/>
                <w:sz w:val="20"/>
                <w:szCs w:val="20"/>
                <w:shd w:fill="auto" w:val="clear"/>
              </w:rPr>
              <w:t>7 282 712</w:t>
            </w:r>
          </w:p>
        </w:tc>
        <w:tc>
          <w:tcPr>
            <w:tcW w:w="1013"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9 073 789</w:t>
            </w:r>
          </w:p>
        </w:tc>
        <w:tc>
          <w:tcPr>
            <w:tcW w:w="1136"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lang w:val="en-US"/>
              </w:rPr>
              <w:t>10 452 499</w:t>
            </w:r>
          </w:p>
        </w:tc>
        <w:tc>
          <w:tcPr>
            <w:tcW w:w="1149"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color w:val="000000"/>
                <w:sz w:val="20"/>
                <w:szCs w:val="20"/>
                <w:shd w:fill="auto" w:val="clear"/>
              </w:rPr>
              <w:t>8 916 870</w:t>
            </w:r>
          </w:p>
        </w:tc>
        <w:tc>
          <w:tcPr>
            <w:tcW w:w="1275"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lang w:val="en-US"/>
              </w:rPr>
              <w:t>10 345 161</w:t>
            </w:r>
          </w:p>
        </w:tc>
      </w:tr>
      <w:tr>
        <w:trPr>
          <w:trHeight w:val="536" w:hRule="atLeast"/>
        </w:trPr>
        <w:tc>
          <w:tcPr>
            <w:tcW w:w="138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contextualSpacing/>
              <w:jc w:val="center"/>
              <w:rPr>
                <w:highlight w:val="none"/>
                <w:shd w:fill="auto" w:val="clear"/>
              </w:rPr>
            </w:pPr>
            <w:r>
              <w:rPr>
                <w:rFonts w:cs="Times New Roman" w:ascii="Times New Roman" w:hAnsi="Times New Roman"/>
                <w:color w:val="000000"/>
                <w:sz w:val="18"/>
                <w:szCs w:val="18"/>
                <w:shd w:fill="auto" w:val="clear"/>
              </w:rPr>
              <w:t>Прирост к предыдущему году</w:t>
            </w:r>
          </w:p>
        </w:tc>
        <w:tc>
          <w:tcPr>
            <w:tcW w:w="114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w:t>
            </w:r>
          </w:p>
        </w:tc>
        <w:tc>
          <w:tcPr>
            <w:tcW w:w="1135"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-0,01</w:t>
            </w:r>
          </w:p>
        </w:tc>
        <w:tc>
          <w:tcPr>
            <w:tcW w:w="1017"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0,10</w:t>
            </w:r>
          </w:p>
        </w:tc>
        <w:tc>
          <w:tcPr>
            <w:tcW w:w="101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0,29</w:t>
            </w:r>
          </w:p>
        </w:tc>
        <w:tc>
          <w:tcPr>
            <w:tcW w:w="1020"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0,18</w:t>
            </w:r>
          </w:p>
        </w:tc>
        <w:tc>
          <w:tcPr>
            <w:tcW w:w="1015"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-0,01</w:t>
            </w:r>
          </w:p>
        </w:tc>
        <w:tc>
          <w:tcPr>
            <w:tcW w:w="1134"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-0,02</w:t>
            </w:r>
          </w:p>
        </w:tc>
        <w:tc>
          <w:tcPr>
            <w:tcW w:w="114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0,11</w:t>
            </w:r>
          </w:p>
        </w:tc>
        <w:tc>
          <w:tcPr>
            <w:tcW w:w="1013"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0,25</w:t>
            </w:r>
          </w:p>
        </w:tc>
        <w:tc>
          <w:tcPr>
            <w:tcW w:w="1136"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lang w:val="en-US"/>
              </w:rPr>
              <w:t>0,15</w:t>
            </w:r>
          </w:p>
        </w:tc>
        <w:tc>
          <w:tcPr>
            <w:tcW w:w="1149"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-0,15</w:t>
            </w:r>
          </w:p>
        </w:tc>
        <w:tc>
          <w:tcPr>
            <w:tcW w:w="1275"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rFonts w:ascii="Times New Roman" w:hAnsi="Times New Roman" w:cs="Times New Roman"/>
                <w:sz w:val="20"/>
                <w:szCs w:val="20"/>
                <w:highlight w:val="none"/>
                <w:shd w:fill="auto" w:val="clear"/>
              </w:rPr>
            </w:pPr>
            <w:r>
              <w:rPr>
                <w:rFonts w:cs="Times New Roman" w:ascii="Times New Roman" w:hAnsi="Times New Roman"/>
                <w:sz w:val="20"/>
                <w:szCs w:val="20"/>
                <w:shd w:fill="auto" w:val="clear"/>
              </w:rPr>
            </w:r>
          </w:p>
        </w:tc>
      </w:tr>
      <w:tr>
        <w:trPr>
          <w:trHeight w:val="311" w:hRule="atLeast"/>
        </w:trPr>
        <w:tc>
          <w:tcPr>
            <w:tcW w:w="138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contextualSpacing/>
              <w:jc w:val="center"/>
              <w:rPr>
                <w:highlight w:val="none"/>
                <w:shd w:fill="auto" w:val="clear"/>
              </w:rPr>
            </w:pPr>
            <w:r>
              <w:rPr>
                <w:rFonts w:cs="Times New Roman" w:ascii="Times New Roman" w:hAnsi="Times New Roman"/>
                <w:color w:val="000000"/>
                <w:sz w:val="18"/>
                <w:szCs w:val="18"/>
                <w:shd w:fill="auto" w:val="clear"/>
              </w:rPr>
              <w:t>V</w:t>
            </w:r>
          </w:p>
        </w:tc>
        <w:tc>
          <w:tcPr>
            <w:tcW w:w="114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99 952 819</w:t>
            </w:r>
          </w:p>
        </w:tc>
        <w:tc>
          <w:tcPr>
            <w:tcW w:w="1135"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88 554 271</w:t>
            </w:r>
          </w:p>
        </w:tc>
        <w:tc>
          <w:tcPr>
            <w:tcW w:w="1017"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58 395 373</w:t>
            </w:r>
          </w:p>
        </w:tc>
        <w:tc>
          <w:tcPr>
            <w:tcW w:w="101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83 309 657</w:t>
            </w:r>
          </w:p>
        </w:tc>
        <w:tc>
          <w:tcPr>
            <w:tcW w:w="1020"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85 327 944</w:t>
            </w:r>
          </w:p>
        </w:tc>
        <w:tc>
          <w:tcPr>
            <w:tcW w:w="1015"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88 067 142</w:t>
            </w:r>
          </w:p>
        </w:tc>
        <w:tc>
          <w:tcPr>
            <w:tcW w:w="1134"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121 222 320</w:t>
            </w:r>
          </w:p>
        </w:tc>
        <w:tc>
          <w:tcPr>
            <w:tcW w:w="114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164 753 522</w:t>
            </w:r>
          </w:p>
        </w:tc>
        <w:tc>
          <w:tcPr>
            <w:tcW w:w="1013"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210 626 100</w:t>
            </w:r>
          </w:p>
        </w:tc>
        <w:tc>
          <w:tcPr>
            <w:tcW w:w="1136"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lang w:val="en-US"/>
              </w:rPr>
              <w:t>254 416 547</w:t>
            </w:r>
          </w:p>
        </w:tc>
        <w:tc>
          <w:tcPr>
            <w:tcW w:w="1149"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color w:val="000000"/>
                <w:sz w:val="20"/>
                <w:szCs w:val="20"/>
                <w:shd w:fill="auto" w:val="clear"/>
              </w:rPr>
              <w:t>249 607 185</w:t>
            </w:r>
          </w:p>
        </w:tc>
        <w:tc>
          <w:tcPr>
            <w:tcW w:w="1275"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lang w:val="en-US"/>
              </w:rPr>
              <w:t>136 748 444</w:t>
            </w:r>
          </w:p>
        </w:tc>
      </w:tr>
      <w:tr>
        <w:trPr>
          <w:trHeight w:val="536" w:hRule="atLeast"/>
        </w:trPr>
        <w:tc>
          <w:tcPr>
            <w:tcW w:w="138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contextualSpacing/>
              <w:jc w:val="center"/>
              <w:rPr>
                <w:highlight w:val="none"/>
                <w:shd w:fill="auto" w:val="clear"/>
              </w:rPr>
            </w:pPr>
            <w:r>
              <w:rPr>
                <w:rFonts w:cs="Times New Roman" w:ascii="Times New Roman" w:hAnsi="Times New Roman"/>
                <w:color w:val="000000"/>
                <w:sz w:val="18"/>
                <w:szCs w:val="18"/>
                <w:shd w:fill="auto" w:val="clear"/>
              </w:rPr>
              <w:t>Прирост к предыдущему году</w:t>
            </w:r>
          </w:p>
        </w:tc>
        <w:tc>
          <w:tcPr>
            <w:tcW w:w="114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w:t>
            </w:r>
          </w:p>
        </w:tc>
        <w:tc>
          <w:tcPr>
            <w:tcW w:w="1135"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0,11</w:t>
            </w:r>
          </w:p>
        </w:tc>
        <w:tc>
          <w:tcPr>
            <w:tcW w:w="1017"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0,34</w:t>
            </w:r>
          </w:p>
        </w:tc>
        <w:tc>
          <w:tcPr>
            <w:tcW w:w="101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-0,43</w:t>
            </w:r>
          </w:p>
        </w:tc>
        <w:tc>
          <w:tcPr>
            <w:tcW w:w="1020"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-0,02</w:t>
            </w:r>
          </w:p>
        </w:tc>
        <w:tc>
          <w:tcPr>
            <w:tcW w:w="1015"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-0,03</w:t>
            </w:r>
          </w:p>
        </w:tc>
        <w:tc>
          <w:tcPr>
            <w:tcW w:w="1134"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-0,38</w:t>
            </w:r>
          </w:p>
        </w:tc>
        <w:tc>
          <w:tcPr>
            <w:tcW w:w="114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-0,36</w:t>
            </w:r>
          </w:p>
        </w:tc>
        <w:tc>
          <w:tcPr>
            <w:tcW w:w="1013"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0,28</w:t>
            </w:r>
          </w:p>
        </w:tc>
        <w:tc>
          <w:tcPr>
            <w:tcW w:w="1136"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lang w:val="en-US"/>
              </w:rPr>
              <w:t>0,21</w:t>
            </w:r>
          </w:p>
        </w:tc>
        <w:tc>
          <w:tcPr>
            <w:tcW w:w="1149"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-0,02</w:t>
            </w:r>
          </w:p>
        </w:tc>
        <w:tc>
          <w:tcPr>
            <w:tcW w:w="1275"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rFonts w:ascii="Times New Roman" w:hAnsi="Times New Roman" w:cs="Times New Roman"/>
                <w:sz w:val="20"/>
                <w:szCs w:val="20"/>
                <w:highlight w:val="none"/>
                <w:shd w:fill="auto" w:val="clear"/>
              </w:rPr>
            </w:pPr>
            <w:r>
              <w:rPr>
                <w:rFonts w:cs="Times New Roman" w:ascii="Times New Roman" w:hAnsi="Times New Roman"/>
                <w:sz w:val="20"/>
                <w:szCs w:val="20"/>
                <w:shd w:fill="auto" w:val="clear"/>
              </w:rPr>
            </w:r>
          </w:p>
        </w:tc>
      </w:tr>
      <w:tr>
        <w:trPr>
          <w:trHeight w:val="311" w:hRule="atLeast"/>
        </w:trPr>
        <w:tc>
          <w:tcPr>
            <w:tcW w:w="138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contextualSpacing/>
              <w:jc w:val="center"/>
              <w:rPr>
                <w:highlight w:val="none"/>
                <w:shd w:fill="auto" w:val="clear"/>
              </w:rPr>
            </w:pPr>
            <w:r>
              <w:rPr>
                <w:rFonts w:cs="Times New Roman" w:ascii="Times New Roman" w:hAnsi="Times New Roman"/>
                <w:color w:val="000000"/>
                <w:sz w:val="18"/>
                <w:szCs w:val="18"/>
                <w:shd w:fill="auto" w:val="clear"/>
              </w:rPr>
              <w:t>всего</w:t>
            </w:r>
          </w:p>
        </w:tc>
        <w:tc>
          <w:tcPr>
            <w:tcW w:w="114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116 953 973</w:t>
            </w:r>
          </w:p>
        </w:tc>
        <w:tc>
          <w:tcPr>
            <w:tcW w:w="1135"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105 988 593</w:t>
            </w:r>
          </w:p>
        </w:tc>
        <w:tc>
          <w:tcPr>
            <w:tcW w:w="1017"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73 628 933</w:t>
            </w:r>
          </w:p>
        </w:tc>
        <w:tc>
          <w:tcPr>
            <w:tcW w:w="101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95 228 680</w:t>
            </w:r>
          </w:p>
        </w:tc>
        <w:tc>
          <w:tcPr>
            <w:tcW w:w="1020"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94 247 128</w:t>
            </w:r>
          </w:p>
        </w:tc>
        <w:tc>
          <w:tcPr>
            <w:tcW w:w="1015"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96 676 122</w:t>
            </w:r>
          </w:p>
        </w:tc>
        <w:tc>
          <w:tcPr>
            <w:tcW w:w="1134"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130 035 115</w:t>
            </w:r>
          </w:p>
        </w:tc>
        <w:tc>
          <w:tcPr>
            <w:tcW w:w="114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172 343 547</w:t>
            </w:r>
          </w:p>
        </w:tc>
        <w:tc>
          <w:tcPr>
            <w:tcW w:w="1013"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220 140 849</w:t>
            </w:r>
          </w:p>
        </w:tc>
        <w:tc>
          <w:tcPr>
            <w:tcW w:w="1136"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lang w:val="en-US"/>
              </w:rPr>
              <w:t>266 002 892</w:t>
            </w:r>
          </w:p>
        </w:tc>
        <w:tc>
          <w:tcPr>
            <w:tcW w:w="1149"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color w:val="000000"/>
                <w:sz w:val="20"/>
                <w:szCs w:val="20"/>
                <w:shd w:fill="auto" w:val="clear"/>
              </w:rPr>
              <w:t>260 604 604</w:t>
            </w:r>
          </w:p>
        </w:tc>
        <w:tc>
          <w:tcPr>
            <w:tcW w:w="1275"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lang w:val="en-US"/>
              </w:rPr>
              <w:t>148 350 040</w:t>
            </w:r>
          </w:p>
        </w:tc>
      </w:tr>
      <w:tr>
        <w:trPr>
          <w:trHeight w:val="536" w:hRule="atLeast"/>
        </w:trPr>
        <w:tc>
          <w:tcPr>
            <w:tcW w:w="138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contextualSpacing/>
              <w:jc w:val="center"/>
              <w:rPr>
                <w:highlight w:val="none"/>
                <w:shd w:fill="auto" w:val="clear"/>
              </w:rPr>
            </w:pPr>
            <w:r>
              <w:rPr>
                <w:rFonts w:cs="Times New Roman" w:ascii="Times New Roman" w:hAnsi="Times New Roman"/>
                <w:color w:val="000000"/>
                <w:sz w:val="18"/>
                <w:szCs w:val="18"/>
                <w:shd w:fill="auto" w:val="clear"/>
              </w:rPr>
              <w:t>Прирост к предыдущему году</w:t>
            </w:r>
          </w:p>
        </w:tc>
        <w:tc>
          <w:tcPr>
            <w:tcW w:w="114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w:t>
            </w:r>
          </w:p>
        </w:tc>
        <w:tc>
          <w:tcPr>
            <w:tcW w:w="1135"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0,09</w:t>
            </w:r>
          </w:p>
        </w:tc>
        <w:tc>
          <w:tcPr>
            <w:tcW w:w="1017"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0,31</w:t>
            </w:r>
          </w:p>
        </w:tc>
        <w:tc>
          <w:tcPr>
            <w:tcW w:w="101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-0,29</w:t>
            </w:r>
          </w:p>
        </w:tc>
        <w:tc>
          <w:tcPr>
            <w:tcW w:w="1020"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0,01</w:t>
            </w:r>
          </w:p>
        </w:tc>
        <w:tc>
          <w:tcPr>
            <w:tcW w:w="1015"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-0,03</w:t>
            </w:r>
          </w:p>
        </w:tc>
        <w:tc>
          <w:tcPr>
            <w:tcW w:w="1134"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-0,35</w:t>
            </w:r>
          </w:p>
        </w:tc>
        <w:tc>
          <w:tcPr>
            <w:tcW w:w="114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-0,33</w:t>
            </w:r>
          </w:p>
        </w:tc>
        <w:tc>
          <w:tcPr>
            <w:tcW w:w="1013"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0,28</w:t>
            </w:r>
          </w:p>
        </w:tc>
        <w:tc>
          <w:tcPr>
            <w:tcW w:w="1136"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lang w:val="en-US"/>
              </w:rPr>
              <w:t>0,21</w:t>
            </w:r>
          </w:p>
        </w:tc>
        <w:tc>
          <w:tcPr>
            <w:tcW w:w="1149"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0"/>
                <w:szCs w:val="20"/>
                <w:shd w:fill="auto" w:val="clear"/>
              </w:rPr>
              <w:t>-0,02</w:t>
            </w:r>
          </w:p>
        </w:tc>
        <w:tc>
          <w:tcPr>
            <w:tcW w:w="1275"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rFonts w:ascii="Times New Roman" w:hAnsi="Times New Roman" w:cs="Times New Roman"/>
                <w:sz w:val="20"/>
                <w:szCs w:val="20"/>
                <w:highlight w:val="none"/>
                <w:shd w:fill="auto" w:val="clear"/>
              </w:rPr>
            </w:pPr>
            <w:r>
              <w:rPr>
                <w:rFonts w:cs="Times New Roman" w:ascii="Times New Roman" w:hAnsi="Times New Roman"/>
                <w:sz w:val="20"/>
                <w:szCs w:val="20"/>
                <w:shd w:fill="auto" w:val="clear"/>
              </w:rPr>
            </w:r>
          </w:p>
        </w:tc>
      </w:tr>
    </w:tbl>
    <w:p>
      <w:pPr>
        <w:sectPr>
          <w:headerReference w:type="default" r:id="rId3"/>
          <w:footerReference w:type="default" r:id="rId4"/>
          <w:footerReference w:type="first" r:id="rId5"/>
          <w:type w:val="nextPage"/>
          <w:pgSz w:orient="landscape" w:w="16838" w:h="11906"/>
          <w:pgMar w:left="1134" w:right="1134" w:gutter="0" w:header="0" w:top="1134" w:footer="0" w:bottom="1134"/>
          <w:pgNumType w:fmt="decimal"/>
          <w:formProt w:val="false"/>
          <w:textDirection w:val="lrTb"/>
          <w:docGrid w:type="default" w:linePitch="240" w:charSpace="0"/>
        </w:sectPr>
      </w:pPr>
    </w:p>
    <w:p>
      <w:pPr>
        <w:pStyle w:val="Normal"/>
        <w:spacing w:lineRule="auto" w:line="360" w:before="0" w:after="0"/>
        <w:rPr>
          <w:rFonts w:ascii="Times New Roman" w:hAnsi="Times New Roman" w:cs="Times New Roman"/>
          <w:color w:val="auto"/>
          <w:sz w:val="28"/>
          <w:szCs w:val="28"/>
          <w:highlight w:val="none"/>
          <w:shd w:fill="auto" w:val="clear"/>
        </w:rPr>
      </w:pPr>
      <w:r>
        <w:rPr>
          <w:rFonts w:cs="Times New Roman" w:ascii="Times New Roman" w:hAnsi="Times New Roman"/>
          <w:color w:val="000000"/>
          <w:sz w:val="28"/>
          <w:szCs w:val="28"/>
          <w:shd w:fill="auto" w:val="clear"/>
        </w:rPr>
      </w:r>
    </w:p>
    <w:p>
      <w:pPr>
        <w:pStyle w:val="Normal"/>
        <w:spacing w:lineRule="auto" w:line="360" w:before="0" w:after="0"/>
        <w:jc w:val="center"/>
        <w:rPr>
          <w:highlight w:val="none"/>
          <w:shd w:fill="auto" w:val="clear"/>
        </w:rPr>
      </w:pPr>
      <w:r>
        <w:rPr>
          <w:shd w:fill="auto" w:val="clear"/>
        </w:rPr>
        <w:drawing>
          <wp:inline distT="0" distB="0" distL="0" distR="0">
            <wp:extent cx="6068695" cy="3679825"/>
            <wp:effectExtent l="0" t="0" r="0" b="0"/>
            <wp:docPr id="1" name="Рисунок 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8" descr=""/>
                    <pic:cNvPicPr>
                      <a:picLocks noChangeAspect="1" noChangeArrowheads="1"/>
                    </pic:cNvPicPr>
                  </pic:nvPicPr>
                  <pic:blipFill>
                    <a:blip r:embed="rId6"/>
                    <a:stretch>
                      <a:fillRect/>
                    </a:stretch>
                  </pic:blipFill>
                  <pic:spPr bwMode="auto">
                    <a:xfrm>
                      <a:off x="0" y="0"/>
                      <a:ext cx="6068695" cy="3679825"/>
                    </a:xfrm>
                    <a:prstGeom prst="rect">
                      <a:avLst/>
                    </a:prstGeom>
                  </pic:spPr>
                </pic:pic>
              </a:graphicData>
            </a:graphic>
          </wp:inline>
        </w:drawing>
      </w:r>
    </w:p>
    <w:p>
      <w:pPr>
        <w:pStyle w:val="Normal"/>
        <w:spacing w:lineRule="auto" w:line="240" w:before="0" w:after="0"/>
        <w:jc w:val="center"/>
        <w:rPr>
          <w:highlight w:val="none"/>
          <w:shd w:fill="auto" w:val="clear"/>
        </w:rPr>
      </w:pPr>
      <w:r>
        <w:rPr>
          <w:rFonts w:cs="Times New Roman" w:ascii="Times New Roman" w:hAnsi="Times New Roman"/>
          <w:color w:val="000000"/>
          <w:sz w:val="28"/>
          <w:szCs w:val="28"/>
          <w:shd w:fill="auto" w:val="clear"/>
        </w:rPr>
        <w:t xml:space="preserve">Рисунок 2.1.1. Динамика образования отходов производства </w:t>
      </w:r>
    </w:p>
    <w:p>
      <w:pPr>
        <w:pStyle w:val="Normal"/>
        <w:spacing w:lineRule="auto" w:line="240" w:before="0" w:after="0"/>
        <w:jc w:val="center"/>
        <w:rPr>
          <w:highlight w:val="none"/>
          <w:shd w:fill="auto" w:val="clear"/>
        </w:rPr>
      </w:pPr>
      <w:r>
        <w:rPr>
          <w:rFonts w:cs="Times New Roman" w:ascii="Times New Roman" w:hAnsi="Times New Roman"/>
          <w:color w:val="000000"/>
          <w:sz w:val="28"/>
          <w:szCs w:val="28"/>
          <w:shd w:fill="auto" w:val="clear"/>
        </w:rPr>
        <w:t xml:space="preserve">и потребления </w:t>
      </w:r>
      <w:r>
        <w:rPr>
          <w:rFonts w:cs="Times New Roman" w:ascii="Times New Roman" w:hAnsi="Times New Roman"/>
          <w:color w:val="000000"/>
          <w:sz w:val="28"/>
          <w:szCs w:val="28"/>
          <w:shd w:fill="auto" w:val="clear"/>
          <w:lang w:val="en-US"/>
        </w:rPr>
        <w:t>I</w:t>
      </w:r>
      <w:r>
        <w:rPr>
          <w:rFonts w:cs="Times New Roman" w:ascii="Times New Roman" w:hAnsi="Times New Roman"/>
          <w:color w:val="000000"/>
          <w:sz w:val="28"/>
          <w:szCs w:val="28"/>
          <w:shd w:fill="auto" w:val="clear"/>
        </w:rPr>
        <w:t xml:space="preserve"> класса опасности</w:t>
      </w:r>
    </w:p>
    <w:p>
      <w:pPr>
        <w:pStyle w:val="Normal"/>
        <w:spacing w:lineRule="auto" w:line="360" w:before="0" w:after="0"/>
        <w:jc w:val="center"/>
        <w:rPr>
          <w:rFonts w:ascii="Times New Roman" w:hAnsi="Times New Roman" w:cs="Times New Roman"/>
          <w:b/>
          <w:color w:val="auto"/>
          <w:highlight w:val="none"/>
          <w:shd w:fill="auto" w:val="clear"/>
        </w:rPr>
      </w:pPr>
      <w:r>
        <w:rPr>
          <w:rFonts w:cs="Times New Roman" w:ascii="Times New Roman" w:hAnsi="Times New Roman"/>
          <w:b/>
          <w:color w:val="000000"/>
          <w:shd w:fill="auto" w:val="clear"/>
        </w:rPr>
      </w:r>
    </w:p>
    <w:p>
      <w:pPr>
        <w:pStyle w:val="Normal"/>
        <w:spacing w:lineRule="auto" w:line="360" w:before="0" w:after="0"/>
        <w:jc w:val="center"/>
        <w:rPr>
          <w:highlight w:val="none"/>
          <w:shd w:fill="auto" w:val="clear"/>
        </w:rPr>
      </w:pPr>
      <w:r>
        <w:rPr>
          <w:shd w:fill="auto" w:val="clear"/>
        </w:rPr>
        <w:drawing>
          <wp:inline distT="0" distB="0" distL="0" distR="0">
            <wp:extent cx="6072505" cy="3647440"/>
            <wp:effectExtent l="0" t="0" r="0" b="0"/>
            <wp:docPr id="2" name="Рисунок 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9" descr=""/>
                    <pic:cNvPicPr>
                      <a:picLocks noChangeAspect="1" noChangeArrowheads="1"/>
                    </pic:cNvPicPr>
                  </pic:nvPicPr>
                  <pic:blipFill>
                    <a:blip r:embed="rId7"/>
                    <a:stretch>
                      <a:fillRect/>
                    </a:stretch>
                  </pic:blipFill>
                  <pic:spPr bwMode="auto">
                    <a:xfrm>
                      <a:off x="0" y="0"/>
                      <a:ext cx="6072505" cy="3647440"/>
                    </a:xfrm>
                    <a:prstGeom prst="rect">
                      <a:avLst/>
                    </a:prstGeom>
                  </pic:spPr>
                </pic:pic>
              </a:graphicData>
            </a:graphic>
          </wp:inline>
        </w:drawing>
      </w:r>
    </w:p>
    <w:p>
      <w:pPr>
        <w:pStyle w:val="Normal"/>
        <w:spacing w:lineRule="auto" w:line="240" w:before="0" w:after="0"/>
        <w:ind w:firstLine="709"/>
        <w:jc w:val="center"/>
        <w:rPr>
          <w:highlight w:val="none"/>
          <w:shd w:fill="auto" w:val="clear"/>
        </w:rPr>
      </w:pPr>
      <w:r>
        <w:rPr>
          <w:rFonts w:cs="Times New Roman" w:ascii="Times New Roman" w:hAnsi="Times New Roman"/>
          <w:color w:val="000000"/>
          <w:sz w:val="28"/>
          <w:szCs w:val="28"/>
          <w:shd w:fill="auto" w:val="clear"/>
        </w:rPr>
        <w:t xml:space="preserve">Рисунок 2.1.2. Динамика образования отходов производства и потребления </w:t>
      </w:r>
      <w:r>
        <w:rPr>
          <w:rFonts w:cs="Times New Roman" w:ascii="Times New Roman" w:hAnsi="Times New Roman"/>
          <w:color w:val="000000"/>
          <w:sz w:val="28"/>
          <w:szCs w:val="28"/>
          <w:shd w:fill="auto" w:val="clear"/>
          <w:lang w:val="en-US"/>
        </w:rPr>
        <w:t>II</w:t>
      </w:r>
      <w:r>
        <w:rPr>
          <w:rFonts w:cs="Times New Roman" w:ascii="Times New Roman" w:hAnsi="Times New Roman"/>
          <w:color w:val="000000"/>
          <w:sz w:val="28"/>
          <w:szCs w:val="28"/>
          <w:shd w:fill="auto" w:val="clear"/>
        </w:rPr>
        <w:t xml:space="preserve"> класса опасности</w:t>
      </w:r>
    </w:p>
    <w:p>
      <w:pPr>
        <w:pStyle w:val="Normal"/>
        <w:spacing w:lineRule="auto" w:line="360" w:before="0" w:after="0"/>
        <w:ind w:firstLine="709"/>
        <w:jc w:val="center"/>
        <w:rPr>
          <w:rFonts w:ascii="Times New Roman" w:hAnsi="Times New Roman" w:cs="Times New Roman"/>
          <w:color w:val="auto"/>
          <w:sz w:val="28"/>
          <w:szCs w:val="28"/>
          <w:highlight w:val="none"/>
          <w:shd w:fill="auto" w:val="clear"/>
        </w:rPr>
      </w:pPr>
      <w:r>
        <w:rPr>
          <w:rFonts w:cs="Times New Roman" w:ascii="Times New Roman" w:hAnsi="Times New Roman"/>
          <w:color w:val="000000"/>
          <w:sz w:val="28"/>
          <w:szCs w:val="28"/>
          <w:shd w:fill="auto" w:val="clear"/>
        </w:rPr>
      </w:r>
    </w:p>
    <w:p>
      <w:pPr>
        <w:pStyle w:val="Normal"/>
        <w:spacing w:lineRule="auto" w:line="360" w:before="0" w:after="0"/>
        <w:jc w:val="center"/>
        <w:rPr>
          <w:highlight w:val="none"/>
          <w:shd w:fill="auto" w:val="clear"/>
        </w:rPr>
      </w:pPr>
      <w:r>
        <w:rPr>
          <w:shd w:fill="auto" w:val="clear"/>
        </w:rPr>
        <w:drawing>
          <wp:inline distT="0" distB="0" distL="0" distR="0">
            <wp:extent cx="6131560" cy="3682365"/>
            <wp:effectExtent l="0" t="0" r="0" b="0"/>
            <wp:docPr id="3" name="Рисунок 1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10" descr=""/>
                    <pic:cNvPicPr>
                      <a:picLocks noChangeAspect="1" noChangeArrowheads="1"/>
                    </pic:cNvPicPr>
                  </pic:nvPicPr>
                  <pic:blipFill>
                    <a:blip r:embed="rId8"/>
                    <a:stretch>
                      <a:fillRect/>
                    </a:stretch>
                  </pic:blipFill>
                  <pic:spPr bwMode="auto">
                    <a:xfrm>
                      <a:off x="0" y="0"/>
                      <a:ext cx="6131560" cy="3682365"/>
                    </a:xfrm>
                    <a:prstGeom prst="rect">
                      <a:avLst/>
                    </a:prstGeom>
                  </pic:spPr>
                </pic:pic>
              </a:graphicData>
            </a:graphic>
          </wp:inline>
        </w:drawing>
      </w:r>
    </w:p>
    <w:p>
      <w:pPr>
        <w:pStyle w:val="Normal"/>
        <w:spacing w:lineRule="auto" w:line="240" w:before="0" w:after="0"/>
        <w:ind w:firstLine="709"/>
        <w:jc w:val="center"/>
        <w:rPr>
          <w:highlight w:val="none"/>
          <w:shd w:fill="auto" w:val="clear"/>
        </w:rPr>
      </w:pPr>
      <w:r>
        <w:rPr>
          <w:rFonts w:cs="Times New Roman" w:ascii="Times New Roman" w:hAnsi="Times New Roman"/>
          <w:color w:val="000000"/>
          <w:sz w:val="28"/>
          <w:szCs w:val="28"/>
          <w:shd w:fill="auto" w:val="clear"/>
        </w:rPr>
        <w:t xml:space="preserve">Рисунок 2.1.3. Динамика образования отходов производства и потребления </w:t>
      </w:r>
      <w:r>
        <w:rPr>
          <w:rFonts w:cs="Times New Roman" w:ascii="Times New Roman" w:hAnsi="Times New Roman"/>
          <w:color w:val="000000"/>
          <w:sz w:val="28"/>
          <w:szCs w:val="28"/>
          <w:shd w:fill="auto" w:val="clear"/>
          <w:lang w:val="en-US"/>
        </w:rPr>
        <w:t>III</w:t>
      </w:r>
      <w:r>
        <w:rPr>
          <w:rFonts w:cs="Times New Roman" w:ascii="Times New Roman" w:hAnsi="Times New Roman"/>
          <w:color w:val="000000"/>
          <w:sz w:val="28"/>
          <w:szCs w:val="28"/>
          <w:shd w:fill="auto" w:val="clear"/>
        </w:rPr>
        <w:t xml:space="preserve"> класса опасности</w:t>
      </w:r>
    </w:p>
    <w:p>
      <w:pPr>
        <w:pStyle w:val="Normal"/>
        <w:spacing w:lineRule="auto" w:line="360" w:before="0" w:after="0"/>
        <w:ind w:firstLine="709"/>
        <w:jc w:val="center"/>
        <w:rPr>
          <w:rFonts w:ascii="Times New Roman" w:hAnsi="Times New Roman" w:cs="Times New Roman"/>
          <w:b/>
          <w:color w:val="auto"/>
          <w:highlight w:val="none"/>
          <w:shd w:fill="auto" w:val="clear"/>
        </w:rPr>
      </w:pPr>
      <w:r>
        <w:rPr>
          <w:rFonts w:cs="Times New Roman" w:ascii="Times New Roman" w:hAnsi="Times New Roman"/>
          <w:b/>
          <w:color w:val="000000"/>
          <w:shd w:fill="auto" w:val="clear"/>
        </w:rPr>
      </w:r>
    </w:p>
    <w:p>
      <w:pPr>
        <w:pStyle w:val="Normal"/>
        <w:spacing w:lineRule="auto" w:line="360" w:before="0" w:after="0"/>
        <w:jc w:val="center"/>
        <w:rPr>
          <w:highlight w:val="none"/>
          <w:shd w:fill="auto" w:val="clear"/>
        </w:rPr>
      </w:pPr>
      <w:r>
        <w:rPr>
          <w:shd w:fill="auto" w:val="clear"/>
        </w:rPr>
        <w:drawing>
          <wp:inline distT="0" distB="0" distL="0" distR="0">
            <wp:extent cx="6088380" cy="3656330"/>
            <wp:effectExtent l="0" t="0" r="0" b="0"/>
            <wp:docPr id="4" name="Рисунок 1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11" descr=""/>
                    <pic:cNvPicPr>
                      <a:picLocks noChangeAspect="1" noChangeArrowheads="1"/>
                    </pic:cNvPicPr>
                  </pic:nvPicPr>
                  <pic:blipFill>
                    <a:blip r:embed="rId9"/>
                    <a:stretch>
                      <a:fillRect/>
                    </a:stretch>
                  </pic:blipFill>
                  <pic:spPr bwMode="auto">
                    <a:xfrm>
                      <a:off x="0" y="0"/>
                      <a:ext cx="6088380" cy="3656330"/>
                    </a:xfrm>
                    <a:prstGeom prst="rect">
                      <a:avLst/>
                    </a:prstGeom>
                  </pic:spPr>
                </pic:pic>
              </a:graphicData>
            </a:graphic>
          </wp:inline>
        </w:drawing>
      </w:r>
    </w:p>
    <w:p>
      <w:pPr>
        <w:pStyle w:val="Normal"/>
        <w:spacing w:lineRule="auto" w:line="240" w:before="0" w:after="0"/>
        <w:jc w:val="center"/>
        <w:rPr>
          <w:highlight w:val="none"/>
          <w:shd w:fill="auto" w:val="clear"/>
        </w:rPr>
      </w:pPr>
      <w:r>
        <w:rPr>
          <w:rFonts w:cs="Times New Roman" w:ascii="Times New Roman" w:hAnsi="Times New Roman"/>
          <w:color w:val="000000"/>
          <w:sz w:val="28"/>
          <w:szCs w:val="28"/>
          <w:shd w:fill="auto" w:val="clear"/>
        </w:rPr>
        <w:tab/>
        <w:t xml:space="preserve">Рисунок 2.1.4. Динамика образования отходов производства и потребления </w:t>
      </w:r>
      <w:r>
        <w:rPr>
          <w:rFonts w:cs="Times New Roman" w:ascii="Times New Roman" w:hAnsi="Times New Roman"/>
          <w:color w:val="000000"/>
          <w:sz w:val="28"/>
          <w:szCs w:val="28"/>
          <w:shd w:fill="auto" w:val="clear"/>
          <w:lang w:val="en-US"/>
        </w:rPr>
        <w:t>IV</w:t>
      </w:r>
      <w:r>
        <w:rPr>
          <w:rFonts w:cs="Times New Roman" w:ascii="Times New Roman" w:hAnsi="Times New Roman"/>
          <w:color w:val="000000"/>
          <w:sz w:val="28"/>
          <w:szCs w:val="28"/>
          <w:shd w:fill="auto" w:val="clear"/>
        </w:rPr>
        <w:t xml:space="preserve"> класса опасности</w:t>
      </w:r>
    </w:p>
    <w:p>
      <w:pPr>
        <w:pStyle w:val="Normal"/>
        <w:spacing w:lineRule="auto" w:line="360" w:before="0" w:after="0"/>
        <w:jc w:val="both"/>
        <w:rPr>
          <w:rFonts w:ascii="Times New Roman" w:hAnsi="Times New Roman" w:cs="Times New Roman"/>
          <w:color w:val="auto"/>
          <w:sz w:val="28"/>
          <w:szCs w:val="28"/>
          <w:highlight w:val="none"/>
          <w:shd w:fill="auto" w:val="clear"/>
        </w:rPr>
      </w:pPr>
      <w:r>
        <w:rPr>
          <w:rFonts w:cs="Times New Roman" w:ascii="Times New Roman" w:hAnsi="Times New Roman"/>
          <w:color w:val="000000"/>
          <w:sz w:val="28"/>
          <w:szCs w:val="28"/>
          <w:shd w:fill="auto" w:val="clear"/>
        </w:rPr>
      </w:r>
    </w:p>
    <w:p>
      <w:pPr>
        <w:pStyle w:val="Normal"/>
        <w:spacing w:lineRule="auto" w:line="360" w:before="0" w:after="0"/>
        <w:jc w:val="both"/>
        <w:rPr>
          <w:rFonts w:ascii="Times New Roman" w:hAnsi="Times New Roman" w:cs="Times New Roman"/>
          <w:color w:val="auto"/>
          <w:highlight w:val="none"/>
          <w:shd w:fill="auto" w:val="clear"/>
        </w:rPr>
      </w:pPr>
      <w:r>
        <w:rPr>
          <w:rFonts w:cs="Times New Roman" w:ascii="Times New Roman" w:hAnsi="Times New Roman"/>
          <w:color w:val="000000"/>
          <w:shd w:fill="auto" w:val="clear"/>
        </w:rPr>
      </w:r>
    </w:p>
    <w:p>
      <w:pPr>
        <w:pStyle w:val="Normal"/>
        <w:spacing w:lineRule="auto" w:line="240" w:before="0" w:after="0"/>
        <w:jc w:val="center"/>
        <w:rPr>
          <w:highlight w:val="none"/>
          <w:shd w:fill="auto" w:val="clear"/>
        </w:rPr>
      </w:pPr>
      <w:r>
        <w:drawing>
          <wp:anchor behindDoc="0" distT="0" distB="0" distL="0" distR="0" simplePos="0" locked="0" layoutInCell="0" allowOverlap="1" relativeHeight="11">
            <wp:simplePos x="0" y="0"/>
            <wp:positionH relativeFrom="column">
              <wp:align>center</wp:align>
            </wp:positionH>
            <wp:positionV relativeFrom="paragraph">
              <wp:posOffset>635</wp:posOffset>
            </wp:positionV>
            <wp:extent cx="6107430" cy="3668395"/>
            <wp:effectExtent l="0" t="0" r="0" b="0"/>
            <wp:wrapSquare wrapText="largest"/>
            <wp:docPr id="5" name="Рисунок 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12" descr=""/>
                    <pic:cNvPicPr>
                      <a:picLocks noChangeAspect="1" noChangeArrowheads="1"/>
                    </pic:cNvPicPr>
                  </pic:nvPicPr>
                  <pic:blipFill>
                    <a:blip r:embed="rId10"/>
                    <a:stretch>
                      <a:fillRect/>
                    </a:stretch>
                  </pic:blipFill>
                  <pic:spPr bwMode="auto">
                    <a:xfrm>
                      <a:off x="0" y="0"/>
                      <a:ext cx="6107430" cy="3668395"/>
                    </a:xfrm>
                    <a:prstGeom prst="rect">
                      <a:avLst/>
                    </a:prstGeom>
                  </pic:spPr>
                </pic:pic>
              </a:graphicData>
            </a:graphic>
          </wp:anchor>
        </w:drawing>
      </w:r>
      <w:r>
        <w:rPr>
          <w:rFonts w:cs="Times New Roman" w:ascii="Times New Roman" w:hAnsi="Times New Roman"/>
          <w:color w:val="000000"/>
          <w:sz w:val="28"/>
          <w:szCs w:val="28"/>
          <w:shd w:fill="auto" w:val="clear"/>
        </w:rPr>
        <w:t xml:space="preserve">Рисунок 2.1.5. Динамика образования отходов производства и потребления </w:t>
      </w:r>
      <w:r>
        <w:rPr>
          <w:rFonts w:cs="Times New Roman" w:ascii="Times New Roman" w:hAnsi="Times New Roman"/>
          <w:color w:val="000000"/>
          <w:sz w:val="28"/>
          <w:szCs w:val="28"/>
          <w:shd w:fill="auto" w:val="clear"/>
          <w:lang w:val="en-US"/>
        </w:rPr>
        <w:t>V</w:t>
      </w:r>
      <w:r>
        <w:rPr>
          <w:rFonts w:cs="Times New Roman" w:ascii="Times New Roman" w:hAnsi="Times New Roman"/>
          <w:color w:val="000000"/>
          <w:sz w:val="28"/>
          <w:szCs w:val="28"/>
          <w:shd w:fill="auto" w:val="clear"/>
        </w:rPr>
        <w:t xml:space="preserve"> класса опасности</w:t>
      </w:r>
    </w:p>
    <w:p>
      <w:pPr>
        <w:pStyle w:val="Normal"/>
        <w:spacing w:lineRule="auto" w:line="240" w:before="0" w:after="0"/>
        <w:ind w:firstLine="709"/>
        <w:jc w:val="center"/>
        <w:rPr>
          <w:rFonts w:ascii="Times New Roman" w:hAnsi="Times New Roman" w:cs="Times New Roman"/>
          <w:color w:val="auto"/>
          <w:sz w:val="28"/>
          <w:szCs w:val="28"/>
          <w:highlight w:val="none"/>
          <w:shd w:fill="auto" w:val="clear"/>
        </w:rPr>
      </w:pPr>
      <w:r>
        <w:rPr>
          <w:rFonts w:cs="Times New Roman" w:ascii="Times New Roman" w:hAnsi="Times New Roman"/>
          <w:color w:val="000000"/>
          <w:sz w:val="28"/>
          <w:szCs w:val="28"/>
          <w:shd w:fill="auto" w:val="clear"/>
        </w:rPr>
      </w:r>
    </w:p>
    <w:p>
      <w:pPr>
        <w:pStyle w:val="Normal"/>
        <w:spacing w:lineRule="auto" w:line="240" w:before="0" w:after="0"/>
        <w:ind w:firstLine="709"/>
        <w:jc w:val="both"/>
        <w:rPr>
          <w:highlight w:val="none"/>
          <w:shd w:fill="auto" w:val="clear"/>
        </w:rPr>
      </w:pPr>
      <w:r>
        <w:rPr>
          <w:rFonts w:cs="Times New Roman" w:ascii="Times New Roman" w:hAnsi="Times New Roman"/>
          <w:color w:val="000000"/>
          <w:sz w:val="28"/>
          <w:szCs w:val="28"/>
          <w:shd w:fill="auto" w:val="clear"/>
        </w:rPr>
        <w:t xml:space="preserve">Из представленных данных видно, что к 2022 году наблюдается уменьшение заявленного количества отходов </w:t>
      </w:r>
      <w:r>
        <w:rPr>
          <w:rFonts w:cs="Times New Roman" w:ascii="Times New Roman" w:hAnsi="Times New Roman"/>
          <w:color w:val="000000"/>
          <w:sz w:val="28"/>
          <w:szCs w:val="28"/>
          <w:shd w:fill="auto" w:val="clear"/>
          <w:lang w:val="en-US"/>
        </w:rPr>
        <w:t>I</w:t>
      </w:r>
      <w:r>
        <w:rPr>
          <w:rFonts w:cs="Times New Roman" w:ascii="Times New Roman" w:hAnsi="Times New Roman"/>
          <w:color w:val="000000"/>
          <w:sz w:val="28"/>
          <w:szCs w:val="28"/>
          <w:shd w:fill="auto" w:val="clear"/>
        </w:rPr>
        <w:t xml:space="preserve">,  </w:t>
      </w:r>
      <w:r>
        <w:rPr>
          <w:rFonts w:cs="Times New Roman" w:ascii="Times New Roman" w:hAnsi="Times New Roman"/>
          <w:color w:val="000000"/>
          <w:sz w:val="28"/>
          <w:szCs w:val="28"/>
          <w:shd w:fill="auto" w:val="clear"/>
          <w:lang w:val="en-US"/>
        </w:rPr>
        <w:t>IV</w:t>
      </w:r>
      <w:r>
        <w:rPr>
          <w:rFonts w:cs="Times New Roman" w:ascii="Times New Roman" w:hAnsi="Times New Roman"/>
          <w:color w:val="000000"/>
          <w:sz w:val="28"/>
          <w:szCs w:val="28"/>
          <w:shd w:fill="auto" w:val="clear"/>
        </w:rPr>
        <w:t xml:space="preserve"> и </w:t>
      </w:r>
      <w:r>
        <w:rPr>
          <w:rFonts w:cs="Times New Roman" w:ascii="Times New Roman" w:hAnsi="Times New Roman"/>
          <w:color w:val="000000"/>
          <w:sz w:val="28"/>
          <w:szCs w:val="28"/>
          <w:shd w:fill="auto" w:val="clear"/>
          <w:lang w:val="en-US"/>
        </w:rPr>
        <w:t>V</w:t>
      </w:r>
      <w:r>
        <w:rPr>
          <w:rFonts w:cs="Times New Roman" w:ascii="Times New Roman" w:hAnsi="Times New Roman"/>
          <w:color w:val="000000"/>
          <w:sz w:val="28"/>
          <w:szCs w:val="28"/>
          <w:shd w:fill="auto" w:val="clear"/>
        </w:rPr>
        <w:t xml:space="preserve"> классов опасности, а также рост количества отходов </w:t>
      </w:r>
      <w:r>
        <w:rPr>
          <w:rFonts w:cs="Times New Roman" w:ascii="Times New Roman" w:hAnsi="Times New Roman"/>
          <w:color w:val="000000"/>
          <w:sz w:val="28"/>
          <w:szCs w:val="28"/>
          <w:shd w:fill="auto" w:val="clear"/>
          <w:lang w:val="en-US"/>
        </w:rPr>
        <w:t>II</w:t>
      </w:r>
      <w:r>
        <w:rPr>
          <w:rFonts w:cs="Times New Roman" w:ascii="Times New Roman" w:hAnsi="Times New Roman"/>
          <w:color w:val="000000"/>
          <w:sz w:val="28"/>
          <w:szCs w:val="28"/>
          <w:shd w:fill="auto" w:val="clear"/>
        </w:rPr>
        <w:t xml:space="preserve"> и </w:t>
      </w:r>
      <w:r>
        <w:rPr>
          <w:rFonts w:cs="Times New Roman" w:ascii="Times New Roman" w:hAnsi="Times New Roman"/>
          <w:color w:val="000000"/>
          <w:sz w:val="28"/>
          <w:szCs w:val="28"/>
          <w:shd w:fill="auto" w:val="clear"/>
          <w:lang w:val="en-US"/>
        </w:rPr>
        <w:t>III</w:t>
      </w:r>
      <w:r>
        <w:rPr>
          <w:rFonts w:cs="Times New Roman" w:ascii="Times New Roman" w:hAnsi="Times New Roman"/>
          <w:color w:val="000000"/>
          <w:sz w:val="28"/>
          <w:szCs w:val="28"/>
          <w:shd w:fill="auto" w:val="clear"/>
        </w:rPr>
        <w:t xml:space="preserve"> классов опасности. </w:t>
      </w:r>
    </w:p>
    <w:p>
      <w:pPr>
        <w:pStyle w:val="Normal"/>
        <w:spacing w:lineRule="auto" w:line="360" w:before="0" w:after="0"/>
        <w:ind w:firstLine="709"/>
        <w:jc w:val="both"/>
        <w:rPr>
          <w:rFonts w:ascii="Times New Roman" w:hAnsi="Times New Roman" w:cs="Times New Roman"/>
          <w:color w:val="auto"/>
          <w:highlight w:val="none"/>
          <w:shd w:fill="auto" w:val="clear"/>
        </w:rPr>
      </w:pPr>
      <w:r>
        <w:rPr>
          <w:rFonts w:cs="Times New Roman" w:ascii="Times New Roman" w:hAnsi="Times New Roman"/>
          <w:color w:val="000000"/>
          <w:shd w:fill="auto" w:val="clear"/>
        </w:rPr>
      </w:r>
    </w:p>
    <w:p>
      <w:pPr>
        <w:pStyle w:val="Normal"/>
        <w:spacing w:lineRule="auto" w:line="240" w:before="0" w:after="0"/>
        <w:jc w:val="center"/>
        <w:rPr>
          <w:highlight w:val="none"/>
          <w:shd w:fill="auto" w:val="clear"/>
        </w:rPr>
      </w:pPr>
      <w:r>
        <w:rPr>
          <w:rFonts w:cs="Times New Roman" w:ascii="Times New Roman" w:hAnsi="Times New Roman"/>
          <w:color w:val="000000"/>
          <w:sz w:val="28"/>
          <w:szCs w:val="28"/>
          <w:shd w:fill="auto" w:val="clear"/>
        </w:rPr>
        <w:t>Таблица 2.1.2. Количество образующихся отходов производства и потребления на территории Челябинской области, систематизированное по классам опасности отходов и отраслям промышленности за 2022 год</w:t>
      </w:r>
    </w:p>
    <w:tbl>
      <w:tblPr>
        <w:tblW w:w="5000" w:type="pct"/>
        <w:jc w:val="left"/>
        <w:tblInd w:w="108" w:type="dxa"/>
        <w:tblLayout w:type="fixed"/>
        <w:tblCellMar>
          <w:top w:w="0" w:type="dxa"/>
          <w:left w:w="103" w:type="dxa"/>
          <w:bottom w:w="0" w:type="dxa"/>
          <w:right w:w="108" w:type="dxa"/>
        </w:tblCellMar>
        <w:tblLook w:firstRow="1" w:noVBand="1" w:lastRow="0" w:firstColumn="1" w:lastColumn="0" w:noHBand="0" w:val="04a0"/>
      </w:tblPr>
      <w:tblGrid>
        <w:gridCol w:w="1007"/>
        <w:gridCol w:w="6343"/>
        <w:gridCol w:w="2289"/>
      </w:tblGrid>
      <w:tr>
        <w:trPr>
          <w:trHeight w:val="300" w:hRule="atLeast"/>
        </w:trPr>
        <w:tc>
          <w:tcPr>
            <w:tcW w:w="1007"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 xml:space="preserve">№ </w:t>
            </w:r>
            <w:r>
              <w:rPr>
                <w:rFonts w:eastAsia="Times New Roman" w:cs="Times New Roman" w:ascii="Times New Roman" w:hAnsi="Times New Roman"/>
                <w:color w:val="000000"/>
                <w:shd w:fill="auto" w:val="clear"/>
                <w:lang w:eastAsia="ru-RU"/>
              </w:rPr>
              <w:t>п/п</w:t>
            </w:r>
          </w:p>
        </w:tc>
        <w:tc>
          <w:tcPr>
            <w:tcW w:w="6343"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Отрасль промышленности</w:t>
            </w:r>
          </w:p>
        </w:tc>
        <w:tc>
          <w:tcPr>
            <w:tcW w:w="2289"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Образование за отчетный 2022 год</w:t>
            </w:r>
          </w:p>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 xml:space="preserve"> </w:t>
            </w:r>
            <w:r>
              <w:rPr>
                <w:rFonts w:eastAsia="Times New Roman" w:cs="Times New Roman" w:ascii="Times New Roman" w:hAnsi="Times New Roman"/>
                <w:color w:val="000000"/>
                <w:shd w:fill="auto" w:val="clear"/>
                <w:lang w:eastAsia="ru-RU"/>
              </w:rPr>
              <w:t>(тонн)</w:t>
            </w:r>
          </w:p>
        </w:tc>
      </w:tr>
      <w:tr>
        <w:trPr>
          <w:trHeight w:val="300" w:hRule="atLeast"/>
        </w:trPr>
        <w:tc>
          <w:tcPr>
            <w:tcW w:w="1007"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rFonts w:ascii="Times New Roman" w:hAnsi="Times New Roman" w:eastAsia="Times New Roman" w:cs="Times New Roman"/>
                <w:color w:val="000000"/>
                <w:highlight w:val="none"/>
                <w:shd w:fill="auto" w:val="clear"/>
                <w:lang w:eastAsia="ru-RU"/>
              </w:rPr>
            </w:pPr>
            <w:r>
              <w:rPr>
                <w:rFonts w:eastAsia="Times New Roman" w:cs="Times New Roman" w:ascii="Times New Roman" w:hAnsi="Times New Roman"/>
                <w:color w:val="000000"/>
                <w:shd w:fill="auto" w:val="clear"/>
                <w:lang w:eastAsia="ru-RU"/>
              </w:rPr>
            </w:r>
          </w:p>
        </w:tc>
        <w:tc>
          <w:tcPr>
            <w:tcW w:w="6343"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rFonts w:ascii="Times New Roman" w:hAnsi="Times New Roman" w:eastAsia="Times New Roman" w:cs="Times New Roman"/>
                <w:color w:val="000000"/>
                <w:highlight w:val="none"/>
                <w:shd w:fill="auto" w:val="clear"/>
                <w:lang w:eastAsia="ru-RU"/>
              </w:rPr>
            </w:pPr>
            <w:r>
              <w:rPr>
                <w:rFonts w:eastAsia="Times New Roman" w:cs="Times New Roman" w:ascii="Times New Roman" w:hAnsi="Times New Roman"/>
                <w:color w:val="000000"/>
                <w:shd w:fill="auto" w:val="clear"/>
                <w:lang w:eastAsia="ru-RU"/>
              </w:rPr>
            </w:r>
          </w:p>
        </w:tc>
        <w:tc>
          <w:tcPr>
            <w:tcW w:w="2289"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rFonts w:ascii="Times New Roman" w:hAnsi="Times New Roman" w:eastAsia="Times New Roman" w:cs="Times New Roman"/>
                <w:color w:val="000000"/>
                <w:highlight w:val="none"/>
                <w:shd w:fill="auto" w:val="clear"/>
                <w:lang w:eastAsia="ru-RU"/>
              </w:rPr>
            </w:pPr>
            <w:r>
              <w:rPr>
                <w:rFonts w:eastAsia="Times New Roman" w:cs="Times New Roman" w:ascii="Times New Roman" w:hAnsi="Times New Roman"/>
                <w:color w:val="000000"/>
                <w:shd w:fill="auto" w:val="clear"/>
                <w:lang w:eastAsia="ru-RU"/>
              </w:rPr>
            </w:r>
          </w:p>
        </w:tc>
      </w:tr>
      <w:tr>
        <w:trPr>
          <w:trHeight w:val="300" w:hRule="atLeast"/>
        </w:trPr>
        <w:tc>
          <w:tcPr>
            <w:tcW w:w="100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1</w:t>
            </w:r>
          </w:p>
        </w:tc>
        <w:tc>
          <w:tcPr>
            <w:tcW w:w="634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ВСЕГО</w:t>
            </w:r>
          </w:p>
        </w:tc>
        <w:tc>
          <w:tcPr>
            <w:tcW w:w="22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260 604 604,47</w:t>
            </w:r>
          </w:p>
        </w:tc>
      </w:tr>
      <w:tr>
        <w:trPr>
          <w:trHeight w:val="581" w:hRule="atLeast"/>
        </w:trPr>
        <w:tc>
          <w:tcPr>
            <w:tcW w:w="100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w:t>
            </w:r>
          </w:p>
        </w:tc>
        <w:tc>
          <w:tcPr>
            <w:tcW w:w="634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Отходы сельского, лесного хозяйства, рыбоводства и рыболовства</w:t>
            </w:r>
          </w:p>
        </w:tc>
        <w:tc>
          <w:tcPr>
            <w:tcW w:w="22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2 093 827,12</w:t>
            </w:r>
          </w:p>
        </w:tc>
      </w:tr>
      <w:tr>
        <w:trPr>
          <w:trHeight w:val="300" w:hRule="atLeast"/>
        </w:trPr>
        <w:tc>
          <w:tcPr>
            <w:tcW w:w="100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3</w:t>
            </w:r>
          </w:p>
        </w:tc>
        <w:tc>
          <w:tcPr>
            <w:tcW w:w="634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1 класс</w:t>
            </w:r>
          </w:p>
        </w:tc>
        <w:tc>
          <w:tcPr>
            <w:tcW w:w="22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r>
      <w:tr>
        <w:trPr>
          <w:trHeight w:val="300" w:hRule="atLeast"/>
        </w:trPr>
        <w:tc>
          <w:tcPr>
            <w:tcW w:w="100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4</w:t>
            </w:r>
          </w:p>
        </w:tc>
        <w:tc>
          <w:tcPr>
            <w:tcW w:w="634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 класс</w:t>
            </w:r>
          </w:p>
        </w:tc>
        <w:tc>
          <w:tcPr>
            <w:tcW w:w="22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r>
      <w:tr>
        <w:trPr>
          <w:trHeight w:val="300" w:hRule="atLeast"/>
        </w:trPr>
        <w:tc>
          <w:tcPr>
            <w:tcW w:w="100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5</w:t>
            </w:r>
          </w:p>
        </w:tc>
        <w:tc>
          <w:tcPr>
            <w:tcW w:w="634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3 класс</w:t>
            </w:r>
          </w:p>
        </w:tc>
        <w:tc>
          <w:tcPr>
            <w:tcW w:w="22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2 003 283,70</w:t>
            </w:r>
          </w:p>
        </w:tc>
      </w:tr>
      <w:tr>
        <w:trPr>
          <w:trHeight w:val="300" w:hRule="atLeast"/>
        </w:trPr>
        <w:tc>
          <w:tcPr>
            <w:tcW w:w="100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6</w:t>
            </w:r>
          </w:p>
        </w:tc>
        <w:tc>
          <w:tcPr>
            <w:tcW w:w="634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4 класс</w:t>
            </w:r>
          </w:p>
        </w:tc>
        <w:tc>
          <w:tcPr>
            <w:tcW w:w="22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9 519,97</w:t>
            </w:r>
          </w:p>
        </w:tc>
      </w:tr>
      <w:tr>
        <w:trPr>
          <w:trHeight w:val="300" w:hRule="atLeast"/>
        </w:trPr>
        <w:tc>
          <w:tcPr>
            <w:tcW w:w="100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7</w:t>
            </w:r>
          </w:p>
        </w:tc>
        <w:tc>
          <w:tcPr>
            <w:tcW w:w="634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5 класс</w:t>
            </w:r>
          </w:p>
        </w:tc>
        <w:tc>
          <w:tcPr>
            <w:tcW w:w="22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81 023,45</w:t>
            </w:r>
          </w:p>
        </w:tc>
      </w:tr>
      <w:tr>
        <w:trPr>
          <w:trHeight w:val="570" w:hRule="atLeast"/>
        </w:trPr>
        <w:tc>
          <w:tcPr>
            <w:tcW w:w="100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8</w:t>
            </w:r>
          </w:p>
        </w:tc>
        <w:tc>
          <w:tcPr>
            <w:tcW w:w="634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Отходы добычи полезных ископаемых</w:t>
            </w:r>
          </w:p>
        </w:tc>
        <w:tc>
          <w:tcPr>
            <w:tcW w:w="22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247 018 952,04</w:t>
            </w:r>
          </w:p>
        </w:tc>
      </w:tr>
      <w:tr>
        <w:trPr>
          <w:trHeight w:val="300" w:hRule="atLeast"/>
        </w:trPr>
        <w:tc>
          <w:tcPr>
            <w:tcW w:w="100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9</w:t>
            </w:r>
          </w:p>
        </w:tc>
        <w:tc>
          <w:tcPr>
            <w:tcW w:w="634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1 класс</w:t>
            </w:r>
          </w:p>
        </w:tc>
        <w:tc>
          <w:tcPr>
            <w:tcW w:w="22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r>
      <w:tr>
        <w:trPr>
          <w:trHeight w:val="769" w:hRule="atLeast"/>
        </w:trPr>
        <w:tc>
          <w:tcPr>
            <w:tcW w:w="100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10</w:t>
            </w:r>
          </w:p>
        </w:tc>
        <w:tc>
          <w:tcPr>
            <w:tcW w:w="634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 класс</w:t>
            </w:r>
          </w:p>
        </w:tc>
        <w:tc>
          <w:tcPr>
            <w:tcW w:w="22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r>
      <w:tr>
        <w:trPr>
          <w:trHeight w:val="720" w:hRule="atLeast"/>
        </w:trPr>
        <w:tc>
          <w:tcPr>
            <w:tcW w:w="100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11</w:t>
            </w:r>
          </w:p>
        </w:tc>
        <w:tc>
          <w:tcPr>
            <w:tcW w:w="634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3 класс</w:t>
            </w:r>
          </w:p>
        </w:tc>
        <w:tc>
          <w:tcPr>
            <w:tcW w:w="22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p>
            <w:pPr>
              <w:pStyle w:val="Normal"/>
              <w:widowControl w:val="false"/>
              <w:suppressAutoHyphens w:val="false"/>
              <w:spacing w:lineRule="auto" w:line="240" w:before="0" w:after="0"/>
              <w:jc w:val="center"/>
              <w:rPr>
                <w:rFonts w:ascii="Times New Roman" w:hAnsi="Times New Roman" w:eastAsia="Times New Roman" w:cs="Times New Roman"/>
                <w:color w:val="000000"/>
                <w:highlight w:val="none"/>
                <w:shd w:fill="auto" w:val="clear"/>
                <w:lang w:eastAsia="ru-RU"/>
              </w:rPr>
            </w:pPr>
            <w:r>
              <w:rPr>
                <w:rFonts w:eastAsia="Times New Roman" w:cs="Times New Roman" w:ascii="Times New Roman" w:hAnsi="Times New Roman"/>
                <w:color w:val="000000"/>
                <w:shd w:fill="auto" w:val="clear"/>
                <w:lang w:eastAsia="ru-RU"/>
              </w:rPr>
            </w:r>
          </w:p>
          <w:p>
            <w:pPr>
              <w:pStyle w:val="Normal"/>
              <w:widowControl w:val="false"/>
              <w:suppressAutoHyphens w:val="false"/>
              <w:spacing w:lineRule="auto" w:line="240" w:before="0" w:after="0"/>
              <w:jc w:val="center"/>
              <w:rPr>
                <w:rFonts w:ascii="Times New Roman" w:hAnsi="Times New Roman" w:eastAsia="Times New Roman" w:cs="Times New Roman"/>
                <w:color w:val="000000"/>
                <w:highlight w:val="none"/>
                <w:shd w:fill="auto" w:val="clear"/>
                <w:lang w:eastAsia="ru-RU"/>
              </w:rPr>
            </w:pPr>
            <w:r>
              <w:rPr>
                <w:rFonts w:eastAsia="Times New Roman" w:cs="Times New Roman" w:ascii="Times New Roman" w:hAnsi="Times New Roman"/>
                <w:color w:val="000000"/>
                <w:shd w:fill="auto" w:val="clear"/>
                <w:lang w:eastAsia="ru-RU"/>
              </w:rPr>
            </w:r>
          </w:p>
        </w:tc>
      </w:tr>
      <w:tr>
        <w:trPr>
          <w:trHeight w:val="654" w:hRule="atLeast"/>
        </w:trPr>
        <w:tc>
          <w:tcPr>
            <w:tcW w:w="100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12</w:t>
            </w:r>
          </w:p>
        </w:tc>
        <w:tc>
          <w:tcPr>
            <w:tcW w:w="634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4 класс</w:t>
            </w:r>
          </w:p>
        </w:tc>
        <w:tc>
          <w:tcPr>
            <w:tcW w:w="22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64 836,81</w:t>
            </w:r>
          </w:p>
        </w:tc>
      </w:tr>
      <w:tr>
        <w:trPr>
          <w:trHeight w:val="549" w:hRule="atLeast"/>
        </w:trPr>
        <w:tc>
          <w:tcPr>
            <w:tcW w:w="100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13</w:t>
            </w:r>
          </w:p>
        </w:tc>
        <w:tc>
          <w:tcPr>
            <w:tcW w:w="634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5 класс</w:t>
            </w:r>
          </w:p>
        </w:tc>
        <w:tc>
          <w:tcPr>
            <w:tcW w:w="22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246 954 115,23</w:t>
            </w:r>
          </w:p>
        </w:tc>
      </w:tr>
      <w:tr>
        <w:trPr>
          <w:trHeight w:val="300" w:hRule="atLeast"/>
        </w:trPr>
        <w:tc>
          <w:tcPr>
            <w:tcW w:w="100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14</w:t>
            </w:r>
          </w:p>
        </w:tc>
        <w:tc>
          <w:tcPr>
            <w:tcW w:w="634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Отходы обрабатывающих производств</w:t>
            </w:r>
          </w:p>
        </w:tc>
        <w:tc>
          <w:tcPr>
            <w:tcW w:w="22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8 566 227,42</w:t>
            </w:r>
          </w:p>
        </w:tc>
      </w:tr>
      <w:tr>
        <w:trPr>
          <w:trHeight w:val="300" w:hRule="atLeast"/>
        </w:trPr>
        <w:tc>
          <w:tcPr>
            <w:tcW w:w="100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15</w:t>
            </w:r>
          </w:p>
        </w:tc>
        <w:tc>
          <w:tcPr>
            <w:tcW w:w="634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1 класс</w:t>
            </w:r>
          </w:p>
        </w:tc>
        <w:tc>
          <w:tcPr>
            <w:tcW w:w="22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101,63</w:t>
            </w:r>
          </w:p>
        </w:tc>
      </w:tr>
      <w:tr>
        <w:trPr>
          <w:trHeight w:val="300" w:hRule="atLeast"/>
        </w:trPr>
        <w:tc>
          <w:tcPr>
            <w:tcW w:w="100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16</w:t>
            </w:r>
          </w:p>
        </w:tc>
        <w:tc>
          <w:tcPr>
            <w:tcW w:w="634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 класс</w:t>
            </w:r>
          </w:p>
        </w:tc>
        <w:tc>
          <w:tcPr>
            <w:tcW w:w="22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4 425,86</w:t>
            </w:r>
          </w:p>
        </w:tc>
      </w:tr>
      <w:tr>
        <w:trPr>
          <w:trHeight w:val="300" w:hRule="atLeast"/>
        </w:trPr>
        <w:tc>
          <w:tcPr>
            <w:tcW w:w="100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17</w:t>
            </w:r>
          </w:p>
        </w:tc>
        <w:tc>
          <w:tcPr>
            <w:tcW w:w="634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3 класс</w:t>
            </w:r>
          </w:p>
        </w:tc>
        <w:tc>
          <w:tcPr>
            <w:tcW w:w="22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44 422,09</w:t>
            </w:r>
          </w:p>
        </w:tc>
      </w:tr>
      <w:tr>
        <w:trPr>
          <w:trHeight w:val="300" w:hRule="atLeast"/>
        </w:trPr>
        <w:tc>
          <w:tcPr>
            <w:tcW w:w="100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18</w:t>
            </w:r>
          </w:p>
        </w:tc>
        <w:tc>
          <w:tcPr>
            <w:tcW w:w="634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4 класс</w:t>
            </w:r>
          </w:p>
        </w:tc>
        <w:tc>
          <w:tcPr>
            <w:tcW w:w="22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8 380 138,55</w:t>
            </w:r>
          </w:p>
        </w:tc>
      </w:tr>
      <w:tr>
        <w:trPr>
          <w:trHeight w:val="300" w:hRule="atLeast"/>
        </w:trPr>
        <w:tc>
          <w:tcPr>
            <w:tcW w:w="100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19</w:t>
            </w:r>
          </w:p>
        </w:tc>
        <w:tc>
          <w:tcPr>
            <w:tcW w:w="634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5 класс</w:t>
            </w:r>
          </w:p>
        </w:tc>
        <w:tc>
          <w:tcPr>
            <w:tcW w:w="22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137 139,29</w:t>
            </w:r>
          </w:p>
        </w:tc>
      </w:tr>
      <w:tr>
        <w:trPr>
          <w:trHeight w:val="1033" w:hRule="atLeast"/>
        </w:trPr>
        <w:tc>
          <w:tcPr>
            <w:tcW w:w="100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20</w:t>
            </w:r>
          </w:p>
        </w:tc>
        <w:tc>
          <w:tcPr>
            <w:tcW w:w="634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Отходы потребления производственные и непроизводственные; материалы, изделия, утратившие потребительские свойства, не вошедшие в блоки 1-3, 6-9</w:t>
            </w:r>
          </w:p>
        </w:tc>
        <w:tc>
          <w:tcPr>
            <w:tcW w:w="22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2 073 071,30</w:t>
            </w:r>
          </w:p>
        </w:tc>
      </w:tr>
      <w:tr>
        <w:trPr>
          <w:trHeight w:val="300" w:hRule="atLeast"/>
        </w:trPr>
        <w:tc>
          <w:tcPr>
            <w:tcW w:w="100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21</w:t>
            </w:r>
          </w:p>
        </w:tc>
        <w:tc>
          <w:tcPr>
            <w:tcW w:w="634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1 класс</w:t>
            </w:r>
          </w:p>
        </w:tc>
        <w:tc>
          <w:tcPr>
            <w:tcW w:w="22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94,62</w:t>
            </w:r>
          </w:p>
        </w:tc>
      </w:tr>
      <w:tr>
        <w:trPr>
          <w:trHeight w:val="300" w:hRule="atLeast"/>
        </w:trPr>
        <w:tc>
          <w:tcPr>
            <w:tcW w:w="100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22</w:t>
            </w:r>
          </w:p>
        </w:tc>
        <w:tc>
          <w:tcPr>
            <w:tcW w:w="634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 класс</w:t>
            </w:r>
          </w:p>
        </w:tc>
        <w:tc>
          <w:tcPr>
            <w:tcW w:w="22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687,27</w:t>
            </w:r>
          </w:p>
        </w:tc>
      </w:tr>
      <w:tr>
        <w:trPr>
          <w:trHeight w:val="300" w:hRule="atLeast"/>
        </w:trPr>
        <w:tc>
          <w:tcPr>
            <w:tcW w:w="100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23</w:t>
            </w:r>
          </w:p>
        </w:tc>
        <w:tc>
          <w:tcPr>
            <w:tcW w:w="634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3 класс</w:t>
            </w:r>
          </w:p>
        </w:tc>
        <w:tc>
          <w:tcPr>
            <w:tcW w:w="22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15 340,34</w:t>
            </w:r>
          </w:p>
        </w:tc>
      </w:tr>
      <w:tr>
        <w:trPr>
          <w:trHeight w:val="300" w:hRule="atLeast"/>
        </w:trPr>
        <w:tc>
          <w:tcPr>
            <w:tcW w:w="100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24</w:t>
            </w:r>
          </w:p>
        </w:tc>
        <w:tc>
          <w:tcPr>
            <w:tcW w:w="634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4 класс</w:t>
            </w:r>
          </w:p>
        </w:tc>
        <w:tc>
          <w:tcPr>
            <w:tcW w:w="22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246 394,80</w:t>
            </w:r>
          </w:p>
        </w:tc>
      </w:tr>
      <w:tr>
        <w:trPr>
          <w:trHeight w:val="300" w:hRule="atLeast"/>
        </w:trPr>
        <w:tc>
          <w:tcPr>
            <w:tcW w:w="100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25</w:t>
            </w:r>
          </w:p>
        </w:tc>
        <w:tc>
          <w:tcPr>
            <w:tcW w:w="634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5 класс</w:t>
            </w:r>
          </w:p>
        </w:tc>
        <w:tc>
          <w:tcPr>
            <w:tcW w:w="22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1 810 554,27</w:t>
            </w:r>
          </w:p>
        </w:tc>
      </w:tr>
      <w:tr>
        <w:trPr>
          <w:trHeight w:val="570" w:hRule="atLeast"/>
        </w:trPr>
        <w:tc>
          <w:tcPr>
            <w:tcW w:w="100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26</w:t>
            </w:r>
          </w:p>
        </w:tc>
        <w:tc>
          <w:tcPr>
            <w:tcW w:w="634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Отходы обеспечения электроэнергией, газом и паром</w:t>
            </w:r>
          </w:p>
        </w:tc>
        <w:tc>
          <w:tcPr>
            <w:tcW w:w="22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284 083,77</w:t>
            </w:r>
          </w:p>
        </w:tc>
      </w:tr>
      <w:tr>
        <w:trPr>
          <w:trHeight w:val="300" w:hRule="atLeast"/>
        </w:trPr>
        <w:tc>
          <w:tcPr>
            <w:tcW w:w="100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27</w:t>
            </w:r>
          </w:p>
        </w:tc>
        <w:tc>
          <w:tcPr>
            <w:tcW w:w="634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1 класс</w:t>
            </w:r>
          </w:p>
        </w:tc>
        <w:tc>
          <w:tcPr>
            <w:tcW w:w="22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r>
      <w:tr>
        <w:trPr>
          <w:trHeight w:val="300" w:hRule="atLeast"/>
        </w:trPr>
        <w:tc>
          <w:tcPr>
            <w:tcW w:w="100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28</w:t>
            </w:r>
          </w:p>
        </w:tc>
        <w:tc>
          <w:tcPr>
            <w:tcW w:w="634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 класс</w:t>
            </w:r>
          </w:p>
        </w:tc>
        <w:tc>
          <w:tcPr>
            <w:tcW w:w="22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r>
      <w:tr>
        <w:trPr>
          <w:trHeight w:val="300" w:hRule="atLeast"/>
        </w:trPr>
        <w:tc>
          <w:tcPr>
            <w:tcW w:w="100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29</w:t>
            </w:r>
          </w:p>
        </w:tc>
        <w:tc>
          <w:tcPr>
            <w:tcW w:w="634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3 класс</w:t>
            </w:r>
          </w:p>
        </w:tc>
        <w:tc>
          <w:tcPr>
            <w:tcW w:w="22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rFonts w:ascii="Times New Roman" w:hAnsi="Times New Roman" w:eastAsia="Times New Roman" w:cs="Times New Roman"/>
                <w:color w:val="000000"/>
                <w:highlight w:val="none"/>
                <w:shd w:fill="auto" w:val="clear"/>
                <w:lang w:eastAsia="ru-RU"/>
              </w:rPr>
            </w:pPr>
            <w:r>
              <w:rPr>
                <w:rFonts w:eastAsia="Times New Roman" w:cs="Times New Roman" w:ascii="Times New Roman" w:hAnsi="Times New Roman"/>
                <w:color w:val="000000"/>
                <w:shd w:fill="auto" w:val="clear"/>
                <w:lang w:eastAsia="ru-RU"/>
              </w:rPr>
            </w:r>
          </w:p>
        </w:tc>
      </w:tr>
      <w:tr>
        <w:trPr>
          <w:trHeight w:val="300" w:hRule="atLeast"/>
        </w:trPr>
        <w:tc>
          <w:tcPr>
            <w:tcW w:w="100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30</w:t>
            </w:r>
          </w:p>
        </w:tc>
        <w:tc>
          <w:tcPr>
            <w:tcW w:w="634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4 класс</w:t>
            </w:r>
          </w:p>
        </w:tc>
        <w:tc>
          <w:tcPr>
            <w:tcW w:w="22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324,75</w:t>
            </w:r>
          </w:p>
        </w:tc>
      </w:tr>
      <w:tr>
        <w:trPr>
          <w:trHeight w:val="300" w:hRule="atLeast"/>
        </w:trPr>
        <w:tc>
          <w:tcPr>
            <w:tcW w:w="100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31</w:t>
            </w:r>
          </w:p>
        </w:tc>
        <w:tc>
          <w:tcPr>
            <w:tcW w:w="634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5 класс</w:t>
            </w:r>
          </w:p>
        </w:tc>
        <w:tc>
          <w:tcPr>
            <w:tcW w:w="22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283 759,03</w:t>
            </w:r>
          </w:p>
        </w:tc>
      </w:tr>
      <w:tr>
        <w:trPr>
          <w:trHeight w:val="924" w:hRule="atLeast"/>
        </w:trPr>
        <w:tc>
          <w:tcPr>
            <w:tcW w:w="100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32</w:t>
            </w:r>
          </w:p>
        </w:tc>
        <w:tc>
          <w:tcPr>
            <w:tcW w:w="634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Отходы при водоснабжении, водоотведении, деятельности по сбору, обработке, утилизации, обезвреживанию, размещению отходов</w:t>
            </w:r>
          </w:p>
        </w:tc>
        <w:tc>
          <w:tcPr>
            <w:tcW w:w="22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367 855,27</w:t>
            </w:r>
          </w:p>
        </w:tc>
      </w:tr>
      <w:tr>
        <w:trPr>
          <w:trHeight w:val="300" w:hRule="atLeast"/>
        </w:trPr>
        <w:tc>
          <w:tcPr>
            <w:tcW w:w="100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33</w:t>
            </w:r>
          </w:p>
        </w:tc>
        <w:tc>
          <w:tcPr>
            <w:tcW w:w="634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1 класс</w:t>
            </w:r>
          </w:p>
        </w:tc>
        <w:tc>
          <w:tcPr>
            <w:tcW w:w="22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r>
      <w:tr>
        <w:trPr>
          <w:trHeight w:val="300" w:hRule="atLeast"/>
        </w:trPr>
        <w:tc>
          <w:tcPr>
            <w:tcW w:w="100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34</w:t>
            </w:r>
          </w:p>
        </w:tc>
        <w:tc>
          <w:tcPr>
            <w:tcW w:w="634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 класс</w:t>
            </w:r>
          </w:p>
        </w:tc>
        <w:tc>
          <w:tcPr>
            <w:tcW w:w="22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r>
      <w:tr>
        <w:trPr>
          <w:trHeight w:val="300" w:hRule="atLeast"/>
        </w:trPr>
        <w:tc>
          <w:tcPr>
            <w:tcW w:w="100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35</w:t>
            </w:r>
          </w:p>
        </w:tc>
        <w:tc>
          <w:tcPr>
            <w:tcW w:w="634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3 класс</w:t>
            </w:r>
          </w:p>
        </w:tc>
        <w:tc>
          <w:tcPr>
            <w:tcW w:w="22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5 605,43</w:t>
            </w:r>
          </w:p>
        </w:tc>
      </w:tr>
      <w:tr>
        <w:trPr>
          <w:trHeight w:val="300" w:hRule="atLeast"/>
        </w:trPr>
        <w:tc>
          <w:tcPr>
            <w:tcW w:w="100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36</w:t>
            </w:r>
          </w:p>
        </w:tc>
        <w:tc>
          <w:tcPr>
            <w:tcW w:w="634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4 класс</w:t>
            </w:r>
          </w:p>
        </w:tc>
        <w:tc>
          <w:tcPr>
            <w:tcW w:w="22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143 242,07</w:t>
            </w:r>
          </w:p>
        </w:tc>
      </w:tr>
      <w:tr>
        <w:trPr>
          <w:trHeight w:val="300" w:hRule="atLeast"/>
        </w:trPr>
        <w:tc>
          <w:tcPr>
            <w:tcW w:w="100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37</w:t>
            </w:r>
          </w:p>
        </w:tc>
        <w:tc>
          <w:tcPr>
            <w:tcW w:w="634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5 класс</w:t>
            </w:r>
          </w:p>
        </w:tc>
        <w:tc>
          <w:tcPr>
            <w:tcW w:w="22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219 007,77</w:t>
            </w:r>
          </w:p>
        </w:tc>
      </w:tr>
      <w:tr>
        <w:trPr>
          <w:trHeight w:val="300" w:hRule="atLeast"/>
        </w:trPr>
        <w:tc>
          <w:tcPr>
            <w:tcW w:w="100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38</w:t>
            </w:r>
          </w:p>
        </w:tc>
        <w:tc>
          <w:tcPr>
            <w:tcW w:w="634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Отходы строительства и ремонта</w:t>
            </w:r>
          </w:p>
        </w:tc>
        <w:tc>
          <w:tcPr>
            <w:tcW w:w="22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136 204,02</w:t>
            </w:r>
          </w:p>
        </w:tc>
      </w:tr>
      <w:tr>
        <w:trPr>
          <w:trHeight w:val="300" w:hRule="atLeast"/>
        </w:trPr>
        <w:tc>
          <w:tcPr>
            <w:tcW w:w="100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39</w:t>
            </w:r>
          </w:p>
        </w:tc>
        <w:tc>
          <w:tcPr>
            <w:tcW w:w="634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1 класс</w:t>
            </w:r>
          </w:p>
        </w:tc>
        <w:tc>
          <w:tcPr>
            <w:tcW w:w="22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r>
      <w:tr>
        <w:trPr>
          <w:trHeight w:val="300" w:hRule="atLeast"/>
        </w:trPr>
        <w:tc>
          <w:tcPr>
            <w:tcW w:w="100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40</w:t>
            </w:r>
          </w:p>
        </w:tc>
        <w:tc>
          <w:tcPr>
            <w:tcW w:w="634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 класс</w:t>
            </w:r>
          </w:p>
        </w:tc>
        <w:tc>
          <w:tcPr>
            <w:tcW w:w="22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r>
      <w:tr>
        <w:trPr>
          <w:trHeight w:val="300" w:hRule="atLeast"/>
        </w:trPr>
        <w:tc>
          <w:tcPr>
            <w:tcW w:w="100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41</w:t>
            </w:r>
          </w:p>
        </w:tc>
        <w:tc>
          <w:tcPr>
            <w:tcW w:w="634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3 класс</w:t>
            </w:r>
          </w:p>
        </w:tc>
        <w:tc>
          <w:tcPr>
            <w:tcW w:w="22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4 538,44</w:t>
            </w:r>
          </w:p>
        </w:tc>
      </w:tr>
      <w:tr>
        <w:trPr>
          <w:trHeight w:val="300" w:hRule="atLeast"/>
        </w:trPr>
        <w:tc>
          <w:tcPr>
            <w:tcW w:w="100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42</w:t>
            </w:r>
          </w:p>
        </w:tc>
        <w:tc>
          <w:tcPr>
            <w:tcW w:w="634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4 класс</w:t>
            </w:r>
          </w:p>
        </w:tc>
        <w:tc>
          <w:tcPr>
            <w:tcW w:w="22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24 268,61</w:t>
            </w:r>
          </w:p>
        </w:tc>
      </w:tr>
      <w:tr>
        <w:trPr>
          <w:trHeight w:val="300" w:hRule="atLeast"/>
        </w:trPr>
        <w:tc>
          <w:tcPr>
            <w:tcW w:w="100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43</w:t>
            </w:r>
          </w:p>
        </w:tc>
        <w:tc>
          <w:tcPr>
            <w:tcW w:w="634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5 класс</w:t>
            </w:r>
          </w:p>
        </w:tc>
        <w:tc>
          <w:tcPr>
            <w:tcW w:w="22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107 396,97</w:t>
            </w:r>
          </w:p>
        </w:tc>
      </w:tr>
      <w:tr>
        <w:trPr>
          <w:trHeight w:val="855" w:hRule="atLeast"/>
        </w:trPr>
        <w:tc>
          <w:tcPr>
            <w:tcW w:w="100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44</w:t>
            </w:r>
          </w:p>
        </w:tc>
        <w:tc>
          <w:tcPr>
            <w:tcW w:w="634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Отходы при выполнении прочих видов деятельности, не вошедшие в блоки 1-3, 6-8</w:t>
            </w:r>
          </w:p>
        </w:tc>
        <w:tc>
          <w:tcPr>
            <w:tcW w:w="22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64 383,52</w:t>
            </w:r>
          </w:p>
        </w:tc>
      </w:tr>
      <w:tr>
        <w:trPr>
          <w:trHeight w:val="300" w:hRule="atLeast"/>
        </w:trPr>
        <w:tc>
          <w:tcPr>
            <w:tcW w:w="100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45</w:t>
            </w:r>
          </w:p>
        </w:tc>
        <w:tc>
          <w:tcPr>
            <w:tcW w:w="634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1 класс</w:t>
            </w:r>
          </w:p>
        </w:tc>
        <w:tc>
          <w:tcPr>
            <w:tcW w:w="22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1,05</w:t>
            </w:r>
          </w:p>
        </w:tc>
      </w:tr>
      <w:tr>
        <w:trPr>
          <w:trHeight w:val="300" w:hRule="atLeast"/>
        </w:trPr>
        <w:tc>
          <w:tcPr>
            <w:tcW w:w="100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46</w:t>
            </w:r>
          </w:p>
        </w:tc>
        <w:tc>
          <w:tcPr>
            <w:tcW w:w="634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 класс</w:t>
            </w:r>
          </w:p>
        </w:tc>
        <w:tc>
          <w:tcPr>
            <w:tcW w:w="22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175,77</w:t>
            </w:r>
          </w:p>
        </w:tc>
      </w:tr>
      <w:tr>
        <w:trPr>
          <w:trHeight w:val="300" w:hRule="atLeast"/>
        </w:trPr>
        <w:tc>
          <w:tcPr>
            <w:tcW w:w="100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47</w:t>
            </w:r>
          </w:p>
        </w:tc>
        <w:tc>
          <w:tcPr>
            <w:tcW w:w="634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3 класс</w:t>
            </w:r>
          </w:p>
        </w:tc>
        <w:tc>
          <w:tcPr>
            <w:tcW w:w="22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1 873,40</w:t>
            </w:r>
          </w:p>
        </w:tc>
      </w:tr>
      <w:tr>
        <w:trPr>
          <w:trHeight w:val="398" w:hRule="atLeast"/>
        </w:trPr>
        <w:tc>
          <w:tcPr>
            <w:tcW w:w="100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48</w:t>
            </w:r>
          </w:p>
        </w:tc>
        <w:tc>
          <w:tcPr>
            <w:tcW w:w="634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4 класс</w:t>
            </w:r>
          </w:p>
        </w:tc>
        <w:tc>
          <w:tcPr>
            <w:tcW w:w="22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48 143,97</w:t>
            </w:r>
          </w:p>
        </w:tc>
      </w:tr>
      <w:tr>
        <w:trPr>
          <w:trHeight w:val="390" w:hRule="atLeast"/>
        </w:trPr>
        <w:tc>
          <w:tcPr>
            <w:tcW w:w="100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49</w:t>
            </w:r>
          </w:p>
        </w:tc>
        <w:tc>
          <w:tcPr>
            <w:tcW w:w="634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5 класс</w:t>
            </w:r>
          </w:p>
        </w:tc>
        <w:tc>
          <w:tcPr>
            <w:tcW w:w="22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14 189,34</w:t>
            </w:r>
          </w:p>
        </w:tc>
      </w:tr>
    </w:tbl>
    <w:p>
      <w:pPr>
        <w:pStyle w:val="Normal"/>
        <w:rPr>
          <w:rFonts w:ascii="Times New Roman" w:hAnsi="Times New Roman" w:cs="Times New Roman"/>
          <w:color w:val="auto"/>
          <w:highlight w:val="none"/>
          <w:shd w:fill="auto" w:val="clear"/>
        </w:rPr>
      </w:pPr>
      <w:r>
        <w:rPr>
          <w:rFonts w:cs="Times New Roman" w:ascii="Times New Roman" w:hAnsi="Times New Roman"/>
          <w:color w:val="000000"/>
          <w:shd w:fill="auto" w:val="clear"/>
        </w:rPr>
      </w:r>
    </w:p>
    <w:p>
      <w:pPr>
        <w:pStyle w:val="212"/>
        <w:spacing w:before="0" w:after="0"/>
        <w:ind w:hanging="0"/>
        <w:jc w:val="center"/>
        <w:rPr>
          <w:highlight w:val="none"/>
          <w:shd w:fill="auto" w:val="clear"/>
        </w:rPr>
      </w:pPr>
      <w:r>
        <w:rPr>
          <w:b w:val="false"/>
          <w:color w:val="000000"/>
          <w:shd w:fill="auto" w:val="clear"/>
        </w:rPr>
        <w:t>2.2. Количество образования отходов с разбивкой по видам отходов</w:t>
      </w:r>
    </w:p>
    <w:p>
      <w:pPr>
        <w:pStyle w:val="212"/>
        <w:spacing w:before="0" w:after="0"/>
        <w:rPr>
          <w:color w:val="auto"/>
          <w:highlight w:val="none"/>
          <w:shd w:fill="auto" w:val="clear"/>
        </w:rPr>
      </w:pPr>
      <w:r>
        <w:rPr>
          <w:color w:val="000000"/>
          <w:shd w:fill="auto" w:val="clear"/>
        </w:rPr>
      </w:r>
    </w:p>
    <w:p>
      <w:pPr>
        <w:pStyle w:val="Normal"/>
        <w:spacing w:lineRule="auto" w:line="240" w:before="0" w:after="0"/>
        <w:ind w:firstLine="709"/>
        <w:jc w:val="both"/>
        <w:rPr>
          <w:highlight w:val="none"/>
          <w:shd w:fill="auto" w:val="clear"/>
        </w:rPr>
      </w:pPr>
      <w:r>
        <w:rPr>
          <w:rFonts w:cs="Times New Roman" w:ascii="Times New Roman" w:hAnsi="Times New Roman"/>
          <w:color w:val="000000"/>
          <w:sz w:val="28"/>
          <w:szCs w:val="28"/>
          <w:shd w:fill="auto" w:val="clear"/>
        </w:rPr>
        <w:t xml:space="preserve">Номенклатура отходов, образующихся на территории области, представлена как отходами производства, так и отходами потребления различного вида. </w:t>
      </w:r>
    </w:p>
    <w:p>
      <w:pPr>
        <w:pStyle w:val="Normal"/>
        <w:spacing w:lineRule="auto" w:line="240" w:before="0" w:after="0"/>
        <w:ind w:firstLine="709"/>
        <w:jc w:val="both"/>
        <w:rPr>
          <w:highlight w:val="none"/>
          <w:shd w:fill="auto" w:val="clear"/>
        </w:rPr>
      </w:pPr>
      <w:r>
        <w:rPr>
          <w:rFonts w:cs="Times New Roman" w:ascii="Times New Roman" w:hAnsi="Times New Roman"/>
          <w:color w:val="000000"/>
          <w:sz w:val="28"/>
          <w:szCs w:val="28"/>
          <w:shd w:fill="auto" w:val="clear"/>
        </w:rPr>
        <w:t>Среди основных видов отходов, ежегодно образующихся на территории области, можно выделить несколько категорий отходов производства и потребления (Рисунок 2.2.1).</w:t>
      </w:r>
    </w:p>
    <w:p>
      <w:pPr>
        <w:pStyle w:val="Style25"/>
        <w:spacing w:before="0" w:after="0"/>
        <w:ind w:firstLine="709"/>
        <w:jc w:val="center"/>
        <w:rPr>
          <w:highlight w:val="none"/>
          <w:shd w:fill="auto" w:val="clear"/>
        </w:rPr>
      </w:pPr>
      <w:bookmarkStart w:id="2" w:name="_Ref443236680"/>
      <w:r>
        <w:drawing>
          <wp:anchor behindDoc="0" distT="0" distB="0" distL="0" distR="0" simplePos="0" locked="0" layoutInCell="0" allowOverlap="1" relativeHeight="7">
            <wp:simplePos x="0" y="0"/>
            <wp:positionH relativeFrom="column">
              <wp:posOffset>645795</wp:posOffset>
            </wp:positionH>
            <wp:positionV relativeFrom="paragraph">
              <wp:posOffset>78105</wp:posOffset>
            </wp:positionV>
            <wp:extent cx="4962525" cy="2258695"/>
            <wp:effectExtent l="0" t="0" r="0" b="0"/>
            <wp:wrapTopAndBottom/>
            <wp:docPr id="6" name="Изображение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Изображение3" descr=""/>
                    <pic:cNvPicPr>
                      <a:picLocks noChangeAspect="1" noChangeArrowheads="1"/>
                    </pic:cNvPicPr>
                  </pic:nvPicPr>
                  <pic:blipFill>
                    <a:blip r:embed="rId11"/>
                    <a:srcRect l="11094" t="27699" r="30663" b="24903"/>
                    <a:stretch>
                      <a:fillRect/>
                    </a:stretch>
                  </pic:blipFill>
                  <pic:spPr bwMode="auto">
                    <a:xfrm>
                      <a:off x="0" y="0"/>
                      <a:ext cx="4962525" cy="2258695"/>
                    </a:xfrm>
                    <a:prstGeom prst="rect">
                      <a:avLst/>
                    </a:prstGeom>
                  </pic:spPr>
                </pic:pic>
              </a:graphicData>
            </a:graphic>
          </wp:anchor>
        </w:drawing>
      </w:r>
      <w:r>
        <w:rPr>
          <w:b w:val="false"/>
          <w:color w:val="000000"/>
          <w:sz w:val="28"/>
          <w:szCs w:val="28"/>
          <w:shd w:fill="auto" w:val="clear"/>
        </w:rPr>
        <w:t>Рисунок 2.</w:t>
      </w:r>
      <w:bookmarkEnd w:id="2"/>
      <w:r>
        <w:rPr>
          <w:b w:val="false"/>
          <w:color w:val="000000"/>
          <w:sz w:val="28"/>
          <w:szCs w:val="28"/>
          <w:shd w:fill="auto" w:val="clear"/>
        </w:rPr>
        <w:t>2.1 Виды отходов, ежегодно образующиеся на территории области</w:t>
      </w:r>
    </w:p>
    <w:p>
      <w:pPr>
        <w:pStyle w:val="Style25"/>
        <w:spacing w:before="0" w:after="0"/>
        <w:rPr>
          <w:color w:val="auto"/>
          <w:highlight w:val="none"/>
          <w:shd w:fill="auto" w:val="clear"/>
        </w:rPr>
      </w:pPr>
      <w:r>
        <w:rPr>
          <w:color w:val="000000"/>
          <w:shd w:fill="auto" w:val="clear"/>
        </w:rPr>
      </w:r>
    </w:p>
    <w:p>
      <w:pPr>
        <w:pStyle w:val="Normal"/>
        <w:spacing w:lineRule="auto" w:line="240" w:before="0" w:after="0"/>
        <w:ind w:firstLine="709"/>
        <w:jc w:val="both"/>
        <w:rPr>
          <w:highlight w:val="none"/>
          <w:shd w:fill="auto" w:val="clear"/>
        </w:rPr>
      </w:pPr>
      <w:r>
        <w:rPr>
          <w:rFonts w:cs="Times New Roman" w:ascii="Times New Roman" w:hAnsi="Times New Roman"/>
          <w:color w:val="000000"/>
          <w:sz w:val="28"/>
          <w:szCs w:val="28"/>
          <w:shd w:fill="auto" w:val="clear"/>
        </w:rPr>
        <w:t>Наиболее актуальными в Челябинской области являются проблемы обращения с отходами металлургического производства, отходами добычи, подготовки и переработки природных ресурсов, твердыми коммунальными отходами, ртутьсодержащими отходами и прочими.</w:t>
      </w:r>
    </w:p>
    <w:p>
      <w:pPr>
        <w:pStyle w:val="Normal"/>
        <w:spacing w:lineRule="auto" w:line="240" w:before="0" w:after="0"/>
        <w:ind w:firstLine="709"/>
        <w:jc w:val="both"/>
        <w:rPr>
          <w:highlight w:val="none"/>
          <w:shd w:fill="auto" w:val="clear"/>
        </w:rPr>
      </w:pPr>
      <w:r>
        <w:rPr>
          <w:rFonts w:cs="Times New Roman" w:ascii="Times New Roman" w:hAnsi="Times New Roman"/>
          <w:color w:val="000000"/>
          <w:sz w:val="28"/>
          <w:szCs w:val="28"/>
          <w:shd w:fill="auto" w:val="clear"/>
        </w:rPr>
        <w:t>Для оценки объемов образования отходов производства были использованы данные федерального статистического наблюдения № 2-ТП (отходы) по видам отходов.</w:t>
      </w:r>
    </w:p>
    <w:p>
      <w:pPr>
        <w:pStyle w:val="Normal"/>
        <w:spacing w:lineRule="auto" w:line="240" w:before="0" w:after="0"/>
        <w:ind w:firstLine="709"/>
        <w:jc w:val="both"/>
        <w:rPr>
          <w:highlight w:val="none"/>
          <w:shd w:fill="auto" w:val="clear"/>
        </w:rPr>
      </w:pPr>
      <w:r>
        <w:rPr>
          <w:rFonts w:cs="Times New Roman" w:ascii="Times New Roman" w:hAnsi="Times New Roman"/>
          <w:color w:val="000000"/>
          <w:sz w:val="28"/>
          <w:szCs w:val="28"/>
          <w:shd w:fill="auto" w:val="clear"/>
        </w:rPr>
        <w:t>В таблице 2.2.1 представлены основные виды производственных отходов на территории области</w:t>
      </w:r>
      <w:bookmarkStart w:id="3" w:name="__DdeLink__67068_2755382600"/>
      <w:r>
        <w:rPr>
          <w:rFonts w:cs="Times New Roman" w:ascii="Times New Roman" w:hAnsi="Times New Roman"/>
          <w:color w:val="000000"/>
          <w:sz w:val="28"/>
          <w:szCs w:val="28"/>
          <w:shd w:fill="auto" w:val="clear"/>
        </w:rPr>
        <w:t xml:space="preserve"> (по данным 2022 года)</w:t>
      </w:r>
      <w:bookmarkEnd w:id="3"/>
      <w:r>
        <w:rPr>
          <w:rFonts w:cs="Times New Roman" w:ascii="Times New Roman" w:hAnsi="Times New Roman"/>
          <w:color w:val="000000"/>
          <w:sz w:val="28"/>
          <w:szCs w:val="28"/>
          <w:shd w:fill="auto" w:val="clear"/>
        </w:rPr>
        <w:t>.</w:t>
      </w:r>
    </w:p>
    <w:p>
      <w:pPr>
        <w:pStyle w:val="Style26"/>
        <w:spacing w:lineRule="auto" w:line="360" w:before="0" w:after="0"/>
        <w:ind w:firstLine="709"/>
        <w:jc w:val="center"/>
        <w:rPr>
          <w:highlight w:val="none"/>
          <w:shd w:fill="auto" w:val="clear"/>
        </w:rPr>
      </w:pPr>
      <w:bookmarkStart w:id="4" w:name="_Ref443236735"/>
      <w:r>
        <w:rPr>
          <w:b w:val="false"/>
          <w:color w:val="000000"/>
          <w:sz w:val="26"/>
          <w:szCs w:val="26"/>
          <w:shd w:fill="auto" w:val="clear"/>
        </w:rPr>
        <w:t>Таблица 2.</w:t>
      </w:r>
      <w:bookmarkEnd w:id="4"/>
      <w:r>
        <w:rPr>
          <w:b w:val="false"/>
          <w:color w:val="000000"/>
          <w:sz w:val="26"/>
          <w:szCs w:val="26"/>
          <w:shd w:fill="auto" w:val="clear"/>
        </w:rPr>
        <w:t>2.1. Основные виды производственных отходов</w:t>
      </w:r>
    </w:p>
    <w:tbl>
      <w:tblPr>
        <w:tblW w:w="9639" w:type="dxa"/>
        <w:jc w:val="left"/>
        <w:tblInd w:w="2" w:type="dxa"/>
        <w:tblLayout w:type="fixed"/>
        <w:tblCellMar>
          <w:top w:w="55" w:type="dxa"/>
          <w:left w:w="2" w:type="dxa"/>
          <w:bottom w:w="55" w:type="dxa"/>
          <w:right w:w="17" w:type="dxa"/>
        </w:tblCellMar>
        <w:tblLook w:firstRow="0" w:noVBand="0" w:lastRow="0" w:firstColumn="0" w:lastColumn="0" w:noHBand="0" w:val="0000"/>
      </w:tblPr>
      <w:tblGrid>
        <w:gridCol w:w="449"/>
        <w:gridCol w:w="7316"/>
        <w:gridCol w:w="1874"/>
      </w:tblGrid>
      <w:tr>
        <w:trPr>
          <w:trHeight w:val="596" w:hRule="atLeast"/>
          <w:cantSplit w:val="true"/>
        </w:trPr>
        <w:tc>
          <w:tcPr>
            <w:tcW w:w="449" w:type="dxa"/>
            <w:tcBorders>
              <w:top w:val="single" w:sz="2" w:space="0" w:color="000001"/>
              <w:left w:val="single" w:sz="2" w:space="0" w:color="000001"/>
              <w:bottom w:val="single" w:sz="2" w:space="0" w:color="000001"/>
            </w:tcBorders>
            <w:shd w:color="auto" w:fill="auto" w:val="clear"/>
            <w:vAlign w:val="center"/>
          </w:tcPr>
          <w:p>
            <w:pPr>
              <w:pStyle w:val="Style30"/>
              <w:keepNext w:val="true"/>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 xml:space="preserve">№ </w:t>
            </w:r>
            <w:r>
              <w:rPr>
                <w:rFonts w:cs="Times New Roman" w:ascii="Times New Roman" w:hAnsi="Times New Roman"/>
                <w:color w:val="000000"/>
                <w:sz w:val="24"/>
                <w:szCs w:val="24"/>
                <w:shd w:fill="auto" w:val="clear"/>
              </w:rPr>
              <w:t>п/п</w:t>
            </w:r>
          </w:p>
        </w:tc>
        <w:tc>
          <w:tcPr>
            <w:tcW w:w="7316" w:type="dxa"/>
            <w:tcBorders>
              <w:top w:val="single" w:sz="2" w:space="0" w:color="000001"/>
              <w:left w:val="single" w:sz="2" w:space="0" w:color="000001"/>
              <w:bottom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Вид отхода по ФККО</w:t>
            </w:r>
          </w:p>
        </w:tc>
        <w:tc>
          <w:tcPr>
            <w:tcW w:w="1874"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Количество, тонн (2022 г.)</w:t>
            </w:r>
          </w:p>
        </w:tc>
      </w:tr>
      <w:tr>
        <w:trPr>
          <w:trHeight w:val="479" w:hRule="atLeast"/>
          <w:cantSplit w:val="true"/>
        </w:trPr>
        <w:tc>
          <w:tcPr>
            <w:tcW w:w="449" w:type="dxa"/>
            <w:tcBorders>
              <w:top w:val="single" w:sz="2" w:space="0" w:color="000001"/>
              <w:left w:val="single" w:sz="2" w:space="0" w:color="000001"/>
              <w:bottom w:val="single" w:sz="2" w:space="0" w:color="000001"/>
            </w:tcBorders>
            <w:shd w:color="auto" w:fill="auto" w:val="clear"/>
            <w:vAlign w:val="center"/>
          </w:tcPr>
          <w:p>
            <w:pPr>
              <w:pStyle w:val="Style30"/>
              <w:keepNext w:val="true"/>
              <w:widowControl w:val="false"/>
              <w:spacing w:lineRule="auto" w:line="240" w:before="0" w:after="0"/>
              <w:jc w:val="both"/>
              <w:rPr>
                <w:highlight w:val="none"/>
                <w:shd w:fill="auto" w:val="clear"/>
              </w:rPr>
            </w:pPr>
            <w:r>
              <w:rPr>
                <w:rFonts w:cs="Times New Roman" w:ascii="Times New Roman" w:hAnsi="Times New Roman"/>
                <w:color w:val="000000"/>
                <w:sz w:val="24"/>
                <w:szCs w:val="24"/>
                <w:shd w:fill="auto" w:val="clear"/>
              </w:rPr>
              <w:t>1</w:t>
            </w:r>
          </w:p>
        </w:tc>
        <w:tc>
          <w:tcPr>
            <w:tcW w:w="7316" w:type="dxa"/>
            <w:tcBorders>
              <w:top w:val="single" w:sz="2" w:space="0" w:color="000001"/>
              <w:left w:val="single" w:sz="2" w:space="0" w:color="000001"/>
              <w:bottom w:val="single" w:sz="2" w:space="0" w:color="000001"/>
            </w:tcBorders>
            <w:shd w:color="auto" w:fill="auto" w:val="clear"/>
            <w:vAlign w:val="center"/>
          </w:tcPr>
          <w:p>
            <w:pPr>
              <w:pStyle w:val="Style30"/>
              <w:widowControl w:val="false"/>
              <w:spacing w:lineRule="auto" w:line="240" w:before="0" w:after="0"/>
              <w:jc w:val="both"/>
              <w:rPr>
                <w:highlight w:val="none"/>
                <w:shd w:fill="auto" w:val="clear"/>
              </w:rPr>
            </w:pPr>
            <w:r>
              <w:rPr>
                <w:rFonts w:cs="Times New Roman" w:ascii="Times New Roman" w:hAnsi="Times New Roman"/>
                <w:color w:val="000000"/>
                <w:sz w:val="24"/>
                <w:szCs w:val="24"/>
                <w:shd w:fill="auto" w:val="clear"/>
              </w:rPr>
              <w:t>скальные вскрышные породы в смеси практически неопасные</w:t>
            </w:r>
          </w:p>
        </w:tc>
        <w:tc>
          <w:tcPr>
            <w:tcW w:w="1874"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91 534 778</w:t>
            </w:r>
          </w:p>
        </w:tc>
      </w:tr>
      <w:tr>
        <w:trPr>
          <w:trHeight w:val="596" w:hRule="atLeast"/>
          <w:cantSplit w:val="true"/>
        </w:trPr>
        <w:tc>
          <w:tcPr>
            <w:tcW w:w="449" w:type="dxa"/>
            <w:tcBorders>
              <w:top w:val="single" w:sz="2" w:space="0" w:color="000001"/>
              <w:left w:val="single" w:sz="2" w:space="0" w:color="000001"/>
              <w:bottom w:val="single" w:sz="2" w:space="0" w:color="000001"/>
            </w:tcBorders>
            <w:shd w:color="auto" w:fill="auto" w:val="clear"/>
            <w:vAlign w:val="center"/>
          </w:tcPr>
          <w:p>
            <w:pPr>
              <w:pStyle w:val="Style30"/>
              <w:keepNext w:val="true"/>
              <w:widowControl w:val="false"/>
              <w:spacing w:lineRule="auto" w:line="240" w:before="0" w:after="0"/>
              <w:jc w:val="both"/>
              <w:rPr>
                <w:highlight w:val="none"/>
                <w:shd w:fill="auto" w:val="clear"/>
              </w:rPr>
            </w:pPr>
            <w:r>
              <w:rPr>
                <w:rFonts w:cs="Times New Roman" w:ascii="Times New Roman" w:hAnsi="Times New Roman"/>
                <w:color w:val="000000"/>
                <w:sz w:val="24"/>
                <w:szCs w:val="24"/>
                <w:shd w:fill="auto" w:val="clear"/>
              </w:rPr>
              <w:t>2</w:t>
            </w:r>
          </w:p>
        </w:tc>
        <w:tc>
          <w:tcPr>
            <w:tcW w:w="7316" w:type="dxa"/>
            <w:tcBorders>
              <w:top w:val="single" w:sz="2" w:space="0" w:color="000001"/>
              <w:left w:val="single" w:sz="2" w:space="0" w:color="000001"/>
              <w:bottom w:val="single" w:sz="2" w:space="0" w:color="000001"/>
            </w:tcBorders>
            <w:shd w:color="auto" w:fill="auto" w:val="clear"/>
            <w:vAlign w:val="center"/>
          </w:tcPr>
          <w:p>
            <w:pPr>
              <w:pStyle w:val="Style30"/>
              <w:widowControl w:val="false"/>
              <w:spacing w:lineRule="auto" w:line="240" w:before="0" w:after="0"/>
              <w:jc w:val="both"/>
              <w:rPr>
                <w:highlight w:val="none"/>
                <w:shd w:fill="auto" w:val="clear"/>
              </w:rPr>
            </w:pPr>
            <w:r>
              <w:rPr>
                <w:rFonts w:cs="Times New Roman" w:ascii="Times New Roman" w:hAnsi="Times New Roman"/>
                <w:color w:val="000000"/>
                <w:sz w:val="24"/>
                <w:szCs w:val="24"/>
                <w:shd w:fill="auto" w:val="clear"/>
              </w:rPr>
              <w:t>отходы (хвосты) обогащения медных руд практически неопасные</w:t>
            </w:r>
          </w:p>
        </w:tc>
        <w:tc>
          <w:tcPr>
            <w:tcW w:w="1874"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77 062 313</w:t>
            </w:r>
          </w:p>
        </w:tc>
      </w:tr>
      <w:tr>
        <w:trPr>
          <w:trHeight w:val="596" w:hRule="atLeast"/>
          <w:cantSplit w:val="true"/>
        </w:trPr>
        <w:tc>
          <w:tcPr>
            <w:tcW w:w="449" w:type="dxa"/>
            <w:tcBorders>
              <w:top w:val="single" w:sz="2" w:space="0" w:color="000001"/>
              <w:left w:val="single" w:sz="2" w:space="0" w:color="000001"/>
              <w:bottom w:val="single" w:sz="2" w:space="0" w:color="000001"/>
            </w:tcBorders>
            <w:shd w:color="auto" w:fill="auto" w:val="clear"/>
            <w:vAlign w:val="center"/>
          </w:tcPr>
          <w:p>
            <w:pPr>
              <w:pStyle w:val="Style30"/>
              <w:keepNext w:val="true"/>
              <w:widowControl w:val="false"/>
              <w:spacing w:lineRule="auto" w:line="240" w:before="0" w:after="0"/>
              <w:jc w:val="both"/>
              <w:rPr>
                <w:highlight w:val="none"/>
                <w:shd w:fill="auto" w:val="clear"/>
              </w:rPr>
            </w:pPr>
            <w:r>
              <w:rPr>
                <w:rFonts w:cs="Times New Roman" w:ascii="Times New Roman" w:hAnsi="Times New Roman"/>
                <w:color w:val="000000"/>
                <w:sz w:val="24"/>
                <w:szCs w:val="24"/>
                <w:shd w:fill="auto" w:val="clear"/>
              </w:rPr>
              <w:t>3</w:t>
            </w:r>
          </w:p>
        </w:tc>
        <w:tc>
          <w:tcPr>
            <w:tcW w:w="7316" w:type="dxa"/>
            <w:tcBorders>
              <w:top w:val="single" w:sz="2" w:space="0" w:color="000001"/>
              <w:left w:val="single" w:sz="2" w:space="0" w:color="000001"/>
              <w:bottom w:val="single" w:sz="2" w:space="0" w:color="000001"/>
            </w:tcBorders>
            <w:shd w:color="auto" w:fill="auto" w:val="clear"/>
            <w:vAlign w:val="center"/>
          </w:tcPr>
          <w:p>
            <w:pPr>
              <w:pStyle w:val="Style30"/>
              <w:widowControl w:val="false"/>
              <w:spacing w:lineRule="auto" w:line="240" w:before="0" w:after="0"/>
              <w:jc w:val="both"/>
              <w:rPr>
                <w:highlight w:val="none"/>
                <w:shd w:fill="auto" w:val="clear"/>
              </w:rPr>
            </w:pPr>
            <w:r>
              <w:rPr>
                <w:rFonts w:cs="Times New Roman" w:ascii="Times New Roman" w:hAnsi="Times New Roman"/>
                <w:color w:val="000000"/>
                <w:sz w:val="24"/>
                <w:szCs w:val="24"/>
                <w:shd w:fill="auto" w:val="clear"/>
              </w:rPr>
              <w:t>рыхлые вскрышные породы в смеси практически неопасные</w:t>
            </w:r>
          </w:p>
        </w:tc>
        <w:tc>
          <w:tcPr>
            <w:tcW w:w="1874"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40 353 918</w:t>
            </w:r>
          </w:p>
        </w:tc>
      </w:tr>
      <w:tr>
        <w:trPr>
          <w:trHeight w:val="356" w:hRule="atLeast"/>
          <w:cantSplit w:val="true"/>
        </w:trPr>
        <w:tc>
          <w:tcPr>
            <w:tcW w:w="449" w:type="dxa"/>
            <w:tcBorders>
              <w:top w:val="single" w:sz="2" w:space="0" w:color="000001"/>
              <w:left w:val="single" w:sz="2" w:space="0" w:color="000001"/>
              <w:bottom w:val="single" w:sz="2" w:space="0" w:color="000001"/>
            </w:tcBorders>
            <w:shd w:color="auto" w:fill="auto" w:val="clear"/>
            <w:vAlign w:val="center"/>
          </w:tcPr>
          <w:p>
            <w:pPr>
              <w:pStyle w:val="Style30"/>
              <w:keepNext w:val="true"/>
              <w:widowControl w:val="false"/>
              <w:spacing w:lineRule="auto" w:line="240" w:before="0" w:after="0"/>
              <w:jc w:val="both"/>
              <w:rPr>
                <w:highlight w:val="none"/>
                <w:shd w:fill="auto" w:val="clear"/>
              </w:rPr>
            </w:pPr>
            <w:r>
              <w:rPr>
                <w:rFonts w:cs="Times New Roman" w:ascii="Times New Roman" w:hAnsi="Times New Roman"/>
                <w:color w:val="000000"/>
                <w:sz w:val="24"/>
                <w:szCs w:val="24"/>
                <w:shd w:fill="auto" w:val="clear"/>
              </w:rPr>
              <w:t>4</w:t>
            </w:r>
          </w:p>
        </w:tc>
        <w:tc>
          <w:tcPr>
            <w:tcW w:w="7316" w:type="dxa"/>
            <w:tcBorders>
              <w:top w:val="single" w:sz="2" w:space="0" w:color="000001"/>
              <w:left w:val="single" w:sz="2" w:space="0" w:color="000001"/>
              <w:bottom w:val="single" w:sz="2" w:space="0" w:color="000001"/>
            </w:tcBorders>
            <w:shd w:color="auto" w:fill="auto" w:val="clear"/>
            <w:vAlign w:val="center"/>
          </w:tcPr>
          <w:p>
            <w:pPr>
              <w:pStyle w:val="Style30"/>
              <w:widowControl w:val="false"/>
              <w:spacing w:lineRule="auto" w:line="240" w:before="0" w:after="0"/>
              <w:jc w:val="both"/>
              <w:rPr>
                <w:highlight w:val="none"/>
                <w:shd w:fill="auto" w:val="clear"/>
              </w:rPr>
            </w:pPr>
            <w:r>
              <w:rPr>
                <w:rFonts w:cs="Times New Roman" w:ascii="Times New Roman" w:hAnsi="Times New Roman"/>
                <w:color w:val="000000"/>
                <w:sz w:val="24"/>
                <w:szCs w:val="24"/>
                <w:shd w:fill="auto" w:val="clear"/>
              </w:rPr>
              <w:t>вскрышные породы в смеси практически неопасные</w:t>
            </w:r>
          </w:p>
        </w:tc>
        <w:tc>
          <w:tcPr>
            <w:tcW w:w="1874"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27 643 124</w:t>
            </w:r>
          </w:p>
        </w:tc>
      </w:tr>
      <w:tr>
        <w:trPr>
          <w:trHeight w:val="596" w:hRule="atLeast"/>
          <w:cantSplit w:val="true"/>
        </w:trPr>
        <w:tc>
          <w:tcPr>
            <w:tcW w:w="449" w:type="dxa"/>
            <w:tcBorders>
              <w:top w:val="single" w:sz="2" w:space="0" w:color="000001"/>
              <w:left w:val="single" w:sz="2" w:space="0" w:color="000001"/>
              <w:bottom w:val="single" w:sz="2" w:space="0" w:color="000001"/>
            </w:tcBorders>
            <w:shd w:color="auto" w:fill="auto" w:val="clear"/>
            <w:vAlign w:val="center"/>
          </w:tcPr>
          <w:p>
            <w:pPr>
              <w:pStyle w:val="Style30"/>
              <w:keepNext w:val="true"/>
              <w:widowControl w:val="false"/>
              <w:spacing w:lineRule="auto" w:line="240" w:before="0" w:after="0"/>
              <w:jc w:val="both"/>
              <w:rPr>
                <w:highlight w:val="none"/>
                <w:shd w:fill="auto" w:val="clear"/>
              </w:rPr>
            </w:pPr>
            <w:r>
              <w:rPr>
                <w:rFonts w:cs="Times New Roman" w:ascii="Times New Roman" w:hAnsi="Times New Roman"/>
                <w:color w:val="000000"/>
                <w:sz w:val="24"/>
                <w:szCs w:val="24"/>
                <w:shd w:fill="auto" w:val="clear"/>
              </w:rPr>
              <w:t>5</w:t>
            </w:r>
          </w:p>
        </w:tc>
        <w:tc>
          <w:tcPr>
            <w:tcW w:w="7316" w:type="dxa"/>
            <w:tcBorders>
              <w:top w:val="single" w:sz="2" w:space="0" w:color="000001"/>
              <w:left w:val="single" w:sz="2" w:space="0" w:color="000001"/>
              <w:bottom w:val="single" w:sz="2" w:space="0" w:color="000001"/>
            </w:tcBorders>
            <w:shd w:color="auto" w:fill="auto" w:val="clear"/>
            <w:vAlign w:val="center"/>
          </w:tcPr>
          <w:p>
            <w:pPr>
              <w:pStyle w:val="Style30"/>
              <w:widowControl w:val="false"/>
              <w:spacing w:lineRule="auto" w:line="240" w:before="0" w:after="0"/>
              <w:jc w:val="both"/>
              <w:rPr>
                <w:highlight w:val="none"/>
                <w:shd w:fill="auto" w:val="clear"/>
              </w:rPr>
            </w:pPr>
            <w:r>
              <w:rPr>
                <w:rFonts w:cs="Times New Roman" w:ascii="Times New Roman" w:hAnsi="Times New Roman"/>
                <w:color w:val="000000"/>
                <w:sz w:val="24"/>
                <w:szCs w:val="24"/>
                <w:shd w:fill="auto" w:val="clear"/>
              </w:rPr>
              <w:t>Шлак доменный основной негранулированный</w:t>
            </w:r>
          </w:p>
        </w:tc>
        <w:tc>
          <w:tcPr>
            <w:tcW w:w="1874"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4 355 633</w:t>
            </w:r>
          </w:p>
        </w:tc>
      </w:tr>
      <w:tr>
        <w:trPr>
          <w:trHeight w:val="356" w:hRule="atLeast"/>
          <w:cantSplit w:val="true"/>
        </w:trPr>
        <w:tc>
          <w:tcPr>
            <w:tcW w:w="449" w:type="dxa"/>
            <w:tcBorders>
              <w:top w:val="single" w:sz="2" w:space="0" w:color="000001"/>
              <w:left w:val="single" w:sz="2" w:space="0" w:color="000001"/>
              <w:bottom w:val="single" w:sz="2" w:space="0" w:color="000001"/>
            </w:tcBorders>
            <w:shd w:color="auto" w:fill="auto" w:val="clear"/>
            <w:vAlign w:val="center"/>
          </w:tcPr>
          <w:p>
            <w:pPr>
              <w:pStyle w:val="Style30"/>
              <w:keepNext w:val="true"/>
              <w:widowControl w:val="false"/>
              <w:spacing w:lineRule="auto" w:line="240" w:before="0" w:after="0"/>
              <w:jc w:val="both"/>
              <w:rPr>
                <w:highlight w:val="none"/>
                <w:shd w:fill="auto" w:val="clear"/>
              </w:rPr>
            </w:pPr>
            <w:r>
              <w:rPr>
                <w:rFonts w:cs="Times New Roman" w:ascii="Times New Roman" w:hAnsi="Times New Roman"/>
                <w:color w:val="000000"/>
                <w:sz w:val="24"/>
                <w:szCs w:val="24"/>
                <w:shd w:fill="auto" w:val="clear"/>
              </w:rPr>
              <w:t>6</w:t>
            </w:r>
          </w:p>
        </w:tc>
        <w:tc>
          <w:tcPr>
            <w:tcW w:w="7316" w:type="dxa"/>
            <w:tcBorders>
              <w:top w:val="single" w:sz="2" w:space="0" w:color="000001"/>
              <w:left w:val="single" w:sz="2" w:space="0" w:color="000001"/>
              <w:bottom w:val="single" w:sz="2" w:space="0" w:color="000001"/>
            </w:tcBorders>
            <w:shd w:color="auto" w:fill="auto" w:val="clear"/>
            <w:vAlign w:val="center"/>
          </w:tcPr>
          <w:p>
            <w:pPr>
              <w:pStyle w:val="Style30"/>
              <w:widowControl w:val="false"/>
              <w:spacing w:lineRule="auto" w:line="240" w:before="0" w:after="0"/>
              <w:jc w:val="both"/>
              <w:rPr>
                <w:highlight w:val="none"/>
                <w:shd w:fill="auto" w:val="clear"/>
              </w:rPr>
            </w:pPr>
            <w:r>
              <w:rPr>
                <w:rFonts w:cs="Times New Roman" w:ascii="Times New Roman" w:hAnsi="Times New Roman"/>
                <w:color w:val="000000"/>
                <w:sz w:val="24"/>
                <w:szCs w:val="24"/>
                <w:shd w:fill="auto" w:val="clear"/>
              </w:rPr>
              <w:t>Шлаки сталеплавильные</w:t>
            </w:r>
          </w:p>
        </w:tc>
        <w:tc>
          <w:tcPr>
            <w:tcW w:w="1874"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2 189 886</w:t>
            </w:r>
          </w:p>
        </w:tc>
      </w:tr>
    </w:tbl>
    <w:p>
      <w:pPr>
        <w:pStyle w:val="Normal"/>
        <w:spacing w:lineRule="auto" w:line="240" w:before="0" w:after="0"/>
        <w:ind w:firstLine="709"/>
        <w:jc w:val="both"/>
        <w:rPr>
          <w:rFonts w:ascii="Times New Roman" w:hAnsi="Times New Roman" w:cs="Times New Roman"/>
          <w:color w:val="auto"/>
          <w:sz w:val="28"/>
          <w:szCs w:val="28"/>
          <w:highlight w:val="none"/>
          <w:shd w:fill="auto" w:val="clear"/>
        </w:rPr>
      </w:pPr>
      <w:r>
        <w:rPr>
          <w:rFonts w:cs="Times New Roman" w:ascii="Times New Roman" w:hAnsi="Times New Roman"/>
          <w:color w:val="000000"/>
          <w:sz w:val="28"/>
          <w:szCs w:val="28"/>
          <w:shd w:fill="auto" w:val="clear"/>
        </w:rPr>
      </w:r>
    </w:p>
    <w:p>
      <w:pPr>
        <w:pStyle w:val="Normal"/>
        <w:spacing w:lineRule="auto" w:line="240" w:before="0" w:after="0"/>
        <w:ind w:firstLine="709"/>
        <w:contextualSpacing/>
        <w:jc w:val="both"/>
        <w:rPr>
          <w:highlight w:val="none"/>
          <w:shd w:fill="auto" w:val="clear"/>
        </w:rPr>
      </w:pPr>
      <w:r>
        <w:rPr>
          <w:rFonts w:eastAsia="Times New Roman" w:cs="Times New Roman" w:ascii="Times New Roman" w:hAnsi="Times New Roman"/>
          <w:color w:val="000000"/>
          <w:sz w:val="28"/>
          <w:szCs w:val="28"/>
          <w:shd w:fill="auto" w:val="clear"/>
          <w:lang w:eastAsia="ru-RU"/>
        </w:rPr>
        <w:t xml:space="preserve">Данные об образовании отходов, систематизированные по видам отходов согласно федеральному классификационному каталогу отходов и их классам опасности от </w:t>
      </w:r>
      <w:r>
        <w:rPr>
          <w:rFonts w:eastAsia="Times New Roman" w:cs="Times New Roman" w:ascii="Times New Roman" w:hAnsi="Times New Roman"/>
          <w:color w:val="000000"/>
          <w:sz w:val="28"/>
          <w:szCs w:val="28"/>
          <w:shd w:fill="auto" w:val="clear"/>
          <w:lang w:val="en-US" w:eastAsia="ru-RU"/>
        </w:rPr>
        <w:t>I</w:t>
      </w:r>
      <w:r>
        <w:rPr>
          <w:rFonts w:eastAsia="Times New Roman" w:cs="Times New Roman" w:ascii="Times New Roman" w:hAnsi="Times New Roman"/>
          <w:color w:val="000000"/>
          <w:sz w:val="28"/>
          <w:szCs w:val="28"/>
          <w:shd w:fill="auto" w:val="clear"/>
          <w:lang w:eastAsia="ru-RU"/>
        </w:rPr>
        <w:t xml:space="preserve"> до </w:t>
      </w:r>
      <w:r>
        <w:rPr>
          <w:rFonts w:eastAsia="Times New Roman" w:cs="Times New Roman" w:ascii="Times New Roman" w:hAnsi="Times New Roman"/>
          <w:color w:val="000000"/>
          <w:sz w:val="28"/>
          <w:szCs w:val="28"/>
          <w:shd w:fill="auto" w:val="clear"/>
          <w:lang w:val="en-US" w:eastAsia="ru-RU"/>
        </w:rPr>
        <w:t>V</w:t>
      </w:r>
      <w:r>
        <w:rPr>
          <w:rFonts w:eastAsia="Times New Roman" w:cs="Times New Roman" w:ascii="Times New Roman" w:hAnsi="Times New Roman"/>
          <w:color w:val="000000"/>
          <w:sz w:val="28"/>
          <w:szCs w:val="28"/>
          <w:shd w:fill="auto" w:val="clear"/>
          <w:lang w:eastAsia="ru-RU"/>
        </w:rPr>
        <w:t xml:space="preserve"> (2022 г.) указаны в таблице 2.2.2.</w:t>
      </w:r>
    </w:p>
    <w:p>
      <w:pPr>
        <w:pStyle w:val="312"/>
        <w:spacing w:before="0" w:after="0"/>
        <w:ind w:hanging="0"/>
        <w:jc w:val="center"/>
        <w:rPr>
          <w:b w:val="false"/>
          <w:color w:val="auto"/>
          <w:highlight w:val="none"/>
          <w:shd w:fill="auto" w:val="clear"/>
        </w:rPr>
      </w:pPr>
      <w:r>
        <w:rPr>
          <w:b w:val="false"/>
          <w:color w:val="000000"/>
          <w:shd w:fill="auto" w:val="clear"/>
        </w:rPr>
      </w:r>
    </w:p>
    <w:p>
      <w:pPr>
        <w:pStyle w:val="312"/>
        <w:spacing w:lineRule="auto" w:line="360" w:before="0" w:after="0"/>
        <w:ind w:hanging="0"/>
        <w:jc w:val="center"/>
        <w:rPr>
          <w:highlight w:val="none"/>
          <w:shd w:fill="auto" w:val="clear"/>
        </w:rPr>
      </w:pPr>
      <w:bookmarkStart w:id="5" w:name="_Toc445805753"/>
      <w:bookmarkStart w:id="6" w:name="_Toc443124022"/>
      <w:bookmarkEnd w:id="5"/>
      <w:bookmarkEnd w:id="6"/>
      <w:r>
        <w:rPr>
          <w:b w:val="false"/>
          <w:color w:val="000000"/>
          <w:sz w:val="28"/>
          <w:szCs w:val="28"/>
          <w:shd w:fill="auto" w:val="clear"/>
        </w:rPr>
        <w:t>2.3. Анализ номенклатуры основных видов производственных отходов</w:t>
      </w:r>
    </w:p>
    <w:p>
      <w:pPr>
        <w:pStyle w:val="Normal"/>
        <w:spacing w:lineRule="auto" w:line="240" w:before="0" w:after="0"/>
        <w:ind w:firstLine="709"/>
        <w:jc w:val="both"/>
        <w:rPr>
          <w:highlight w:val="none"/>
          <w:shd w:fill="auto" w:val="clear"/>
        </w:rPr>
      </w:pPr>
      <w:r>
        <w:rPr>
          <w:rFonts w:cs="Times New Roman" w:ascii="Times New Roman" w:hAnsi="Times New Roman"/>
          <w:color w:val="000000"/>
          <w:sz w:val="28"/>
          <w:szCs w:val="28"/>
          <w:shd w:fill="auto" w:val="clear"/>
        </w:rPr>
        <w:t>Ниже представлены данные по образованию основных производственных отходов, имеющих наибольший объем образования среди отходов производства и потребления (проанализированы данные за 2022 г.).</w:t>
      </w:r>
    </w:p>
    <w:p>
      <w:pPr>
        <w:pStyle w:val="Normal"/>
        <w:spacing w:lineRule="auto" w:line="240" w:before="0" w:after="0"/>
        <w:ind w:firstLine="709"/>
        <w:jc w:val="both"/>
        <w:rPr>
          <w:highlight w:val="none"/>
          <w:shd w:fill="auto" w:val="clear"/>
        </w:rPr>
      </w:pPr>
      <w:r>
        <w:rPr>
          <w:rFonts w:cs="Times New Roman" w:ascii="Times New Roman" w:hAnsi="Times New Roman"/>
          <w:color w:val="000000"/>
          <w:sz w:val="28"/>
          <w:szCs w:val="28"/>
          <w:shd w:fill="auto" w:val="clear"/>
        </w:rPr>
        <w:t>Так, основная масса образующихся отходов I класса опасности (Рисунок 2.3.1) представлена:</w:t>
      </w:r>
    </w:p>
    <w:p>
      <w:pPr>
        <w:pStyle w:val="Normal"/>
        <w:spacing w:lineRule="auto" w:line="240" w:before="0" w:after="0"/>
        <w:jc w:val="both"/>
        <w:rPr>
          <w:highlight w:val="none"/>
          <w:shd w:fill="auto" w:val="clear"/>
        </w:rPr>
      </w:pPr>
      <w:r>
        <w:rPr>
          <w:rFonts w:cs="Times New Roman" w:ascii="Times New Roman" w:hAnsi="Times New Roman"/>
          <w:color w:val="000000"/>
          <w:sz w:val="28"/>
          <w:szCs w:val="28"/>
          <w:shd w:fill="auto" w:val="clear"/>
        </w:rPr>
        <w:t>- осадок, содержащий ртуть и селен, мокрой очистки обжиговых газов цинкового производства при их утилизации в производстве кислоты серной – 51,51%;</w:t>
      </w:r>
    </w:p>
    <w:p>
      <w:pPr>
        <w:pStyle w:val="Normal"/>
        <w:spacing w:lineRule="auto" w:line="240" w:before="0" w:after="0"/>
        <w:jc w:val="both"/>
        <w:rPr>
          <w:highlight w:val="none"/>
          <w:shd w:fill="auto" w:val="clear"/>
        </w:rPr>
      </w:pPr>
      <w:r>
        <w:rPr>
          <w:rFonts w:cs="Times New Roman" w:ascii="Times New Roman" w:hAnsi="Times New Roman"/>
          <w:color w:val="000000"/>
          <w:sz w:val="28"/>
          <w:szCs w:val="28"/>
          <w:shd w:fill="auto" w:val="clear"/>
        </w:rPr>
        <w:t>- лампы ртутные, ртутно-кварцевые, люминесцентные, утратившие потребительские свойства – 26,26%;</w:t>
      </w:r>
    </w:p>
    <w:p>
      <w:pPr>
        <w:pStyle w:val="Normal"/>
        <w:spacing w:lineRule="auto" w:line="240" w:before="0" w:after="0"/>
        <w:jc w:val="both"/>
        <w:rPr>
          <w:highlight w:val="none"/>
          <w:shd w:fill="auto" w:val="clear"/>
        </w:rPr>
      </w:pPr>
      <w:r>
        <w:rPr>
          <w:rFonts w:cs="Times New Roman" w:ascii="Times New Roman" w:hAnsi="Times New Roman"/>
          <w:color w:val="000000"/>
          <w:sz w:val="28"/>
          <w:szCs w:val="28"/>
          <w:shd w:fill="auto" w:val="clear"/>
        </w:rPr>
        <w:t>- отходы конденсаторов с трихлордифенилом – 11,60%;</w:t>
      </w:r>
    </w:p>
    <w:p>
      <w:pPr>
        <w:pStyle w:val="Normal"/>
        <w:spacing w:lineRule="auto" w:line="240" w:before="0" w:after="0"/>
        <w:jc w:val="both"/>
        <w:rPr>
          <w:highlight w:val="none"/>
          <w:shd w:fill="auto" w:val="clear"/>
        </w:rPr>
      </w:pPr>
      <w:r>
        <w:rPr>
          <w:rFonts w:cs="Times New Roman" w:ascii="Times New Roman" w:hAnsi="Times New Roman"/>
          <w:color w:val="000000"/>
          <w:sz w:val="28"/>
          <w:szCs w:val="28"/>
          <w:shd w:fill="auto" w:val="clear"/>
        </w:rPr>
        <w:t>- отходы трансформаторов с пентахлордифенилом – 8,87%;</w:t>
      </w:r>
    </w:p>
    <w:p>
      <w:pPr>
        <w:pStyle w:val="Normal"/>
        <w:spacing w:lineRule="auto" w:line="240" w:before="0" w:after="0"/>
        <w:rPr>
          <w:highlight w:val="none"/>
          <w:shd w:fill="auto" w:val="clear"/>
        </w:rPr>
      </w:pPr>
      <w:r>
        <w:rPr>
          <w:rFonts w:cs="Times New Roman" w:ascii="Times New Roman" w:hAnsi="Times New Roman"/>
          <w:color w:val="000000"/>
          <w:sz w:val="28"/>
          <w:szCs w:val="28"/>
          <w:shd w:fill="auto" w:val="clear"/>
        </w:rPr>
        <w:t>- прочее – 1,75%.</w:t>
      </w:r>
    </w:p>
    <w:p>
      <w:pPr>
        <w:pStyle w:val="Normal"/>
        <w:spacing w:lineRule="auto" w:line="360" w:before="0" w:after="0"/>
        <w:jc w:val="center"/>
        <w:rPr>
          <w:highlight w:val="none"/>
          <w:shd w:fill="auto" w:val="clear"/>
        </w:rPr>
      </w:pPr>
      <w:r>
        <w:rPr>
          <w:shd w:fill="auto" w:val="clear"/>
        </w:rPr>
        <w:drawing>
          <wp:inline distT="0" distB="0" distL="0" distR="0">
            <wp:extent cx="6174105" cy="3449320"/>
            <wp:effectExtent l="0" t="0" r="0" b="0"/>
            <wp:docPr id="7" name="Рисунок 2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Рисунок 23" descr=""/>
                    <pic:cNvPicPr>
                      <a:picLocks noChangeAspect="1" noChangeArrowheads="1"/>
                    </pic:cNvPicPr>
                  </pic:nvPicPr>
                  <pic:blipFill>
                    <a:blip r:embed="rId12"/>
                    <a:stretch>
                      <a:fillRect/>
                    </a:stretch>
                  </pic:blipFill>
                  <pic:spPr bwMode="auto">
                    <a:xfrm>
                      <a:off x="0" y="0"/>
                      <a:ext cx="6174105" cy="3449320"/>
                    </a:xfrm>
                    <a:prstGeom prst="rect">
                      <a:avLst/>
                    </a:prstGeom>
                  </pic:spPr>
                </pic:pic>
              </a:graphicData>
            </a:graphic>
          </wp:inline>
        </w:drawing>
      </w:r>
      <w:r>
        <w:rPr>
          <w:rFonts w:cs="Times New Roman" w:ascii="Times New Roman" w:hAnsi="Times New Roman"/>
          <w:color w:val="000000"/>
          <w:sz w:val="28"/>
          <w:szCs w:val="28"/>
          <w:shd w:fill="auto" w:val="clear"/>
        </w:rPr>
        <w:tab/>
      </w:r>
      <w:r>
        <w:rPr>
          <w:rFonts w:cs="Times New Roman" w:ascii="Times New Roman" w:hAnsi="Times New Roman"/>
          <w:color w:val="000000"/>
          <w:sz w:val="24"/>
          <w:szCs w:val="28"/>
          <w:shd w:fill="auto" w:val="clear"/>
        </w:rPr>
        <w:t>Рисунок 2.3.1 Основная масса образующихся отходов I класса опасности, (тонн)</w:t>
      </w:r>
    </w:p>
    <w:p>
      <w:pPr>
        <w:pStyle w:val="Normal"/>
        <w:spacing w:lineRule="auto" w:line="240" w:before="0" w:after="0"/>
        <w:jc w:val="center"/>
        <w:rPr>
          <w:rFonts w:ascii="Times New Roman" w:hAnsi="Times New Roman" w:cs="Times New Roman"/>
          <w:color w:val="auto"/>
          <w:sz w:val="28"/>
          <w:szCs w:val="28"/>
          <w:highlight w:val="none"/>
          <w:shd w:fill="auto" w:val="clear"/>
        </w:rPr>
      </w:pPr>
      <w:r>
        <w:rPr>
          <w:rFonts w:cs="Times New Roman" w:ascii="Times New Roman" w:hAnsi="Times New Roman"/>
          <w:color w:val="000000"/>
          <w:sz w:val="28"/>
          <w:szCs w:val="28"/>
          <w:shd w:fill="auto" w:val="clear"/>
        </w:rPr>
      </w:r>
    </w:p>
    <w:p>
      <w:pPr>
        <w:pStyle w:val="Normal"/>
        <w:spacing w:lineRule="auto" w:line="240" w:before="0" w:after="0"/>
        <w:jc w:val="both"/>
        <w:rPr>
          <w:highlight w:val="none"/>
          <w:shd w:fill="auto" w:val="clear"/>
        </w:rPr>
      </w:pPr>
      <w:r>
        <w:rPr>
          <w:rFonts w:cs="Times New Roman" w:ascii="Times New Roman" w:hAnsi="Times New Roman"/>
          <w:color w:val="000000"/>
          <w:sz w:val="28"/>
          <w:szCs w:val="28"/>
          <w:shd w:fill="auto" w:val="clear"/>
        </w:rPr>
        <w:t>Основная масса образующихся отходов II класса опасности (Рисунок 2.3.2.) представлена:</w:t>
      </w:r>
    </w:p>
    <w:p>
      <w:pPr>
        <w:pStyle w:val="Normal"/>
        <w:spacing w:lineRule="auto" w:line="240" w:before="0" w:after="0"/>
        <w:jc w:val="both"/>
        <w:rPr>
          <w:highlight w:val="none"/>
          <w:shd w:fill="auto" w:val="clear"/>
        </w:rPr>
      </w:pPr>
      <w:r>
        <w:rPr>
          <w:rFonts w:cs="Times New Roman" w:ascii="Times New Roman" w:hAnsi="Times New Roman"/>
          <w:color w:val="000000"/>
          <w:sz w:val="28"/>
          <w:szCs w:val="28"/>
          <w:shd w:fill="auto" w:val="clear"/>
        </w:rPr>
        <w:t>- смесь каменноугольных смол и масел при механической очистке фенольных сточных вод коксохимического производства – 35,53%;</w:t>
      </w:r>
    </w:p>
    <w:p>
      <w:pPr>
        <w:pStyle w:val="Normal"/>
        <w:spacing w:lineRule="auto" w:line="240" w:before="0" w:after="0"/>
        <w:jc w:val="both"/>
        <w:rPr>
          <w:highlight w:val="none"/>
          <w:shd w:fill="auto" w:val="clear"/>
        </w:rPr>
      </w:pPr>
      <w:r>
        <w:rPr>
          <w:rFonts w:cs="Times New Roman" w:ascii="Times New Roman" w:hAnsi="Times New Roman"/>
          <w:color w:val="000000"/>
          <w:sz w:val="28"/>
          <w:szCs w:val="28"/>
          <w:shd w:fill="auto" w:val="clear"/>
        </w:rPr>
        <w:t>- фусы каменноугольные высокоопасные – 33,24%;</w:t>
      </w:r>
    </w:p>
    <w:p>
      <w:pPr>
        <w:pStyle w:val="Normal"/>
        <w:spacing w:lineRule="auto" w:line="240" w:before="0" w:after="0"/>
        <w:jc w:val="both"/>
        <w:rPr>
          <w:highlight w:val="none"/>
          <w:shd w:fill="auto" w:val="clear"/>
        </w:rPr>
      </w:pPr>
      <w:r>
        <w:rPr>
          <w:rFonts w:cs="Times New Roman" w:ascii="Times New Roman" w:hAnsi="Times New Roman"/>
          <w:color w:val="000000"/>
          <w:sz w:val="28"/>
          <w:szCs w:val="28"/>
          <w:shd w:fill="auto" w:val="clear"/>
        </w:rPr>
        <w:t>- смолка кислая при сернокислотной очистке коксового газа от аммиака высокоопасная – 12,74%;</w:t>
      </w:r>
    </w:p>
    <w:p>
      <w:pPr>
        <w:pStyle w:val="Normal"/>
        <w:spacing w:lineRule="auto" w:line="240" w:before="0" w:after="0"/>
        <w:jc w:val="both"/>
        <w:rPr>
          <w:highlight w:val="none"/>
          <w:shd w:fill="auto" w:val="clear"/>
        </w:rPr>
      </w:pPr>
      <w:r>
        <w:rPr>
          <w:rFonts w:cs="Times New Roman" w:ascii="Times New Roman" w:hAnsi="Times New Roman"/>
          <w:color w:val="000000"/>
          <w:sz w:val="28"/>
          <w:szCs w:val="28"/>
          <w:shd w:fill="auto" w:val="clear"/>
        </w:rPr>
        <w:t>- химические источники тока марганцово-цинковые щелочные неповрежденные отработанные – 11,01%;</w:t>
      </w:r>
    </w:p>
    <w:p>
      <w:pPr>
        <w:pStyle w:val="Normal"/>
        <w:spacing w:lineRule="auto" w:line="240" w:before="0" w:after="0"/>
        <w:jc w:val="both"/>
        <w:rPr>
          <w:highlight w:val="none"/>
          <w:shd w:fill="auto" w:val="clear"/>
        </w:rPr>
      </w:pPr>
      <w:r>
        <w:rPr>
          <w:rFonts w:cs="Times New Roman" w:ascii="Times New Roman" w:hAnsi="Times New Roman"/>
          <w:color w:val="000000"/>
          <w:sz w:val="28"/>
          <w:szCs w:val="28"/>
          <w:shd w:fill="auto" w:val="clear"/>
        </w:rPr>
        <w:t>- аккумуляторы свинцовые отработанные неповрежденные, с электролитом – 2,92%;</w:t>
      </w:r>
    </w:p>
    <w:p>
      <w:pPr>
        <w:pStyle w:val="Normal"/>
        <w:spacing w:lineRule="auto" w:line="240" w:before="0" w:after="0"/>
        <w:jc w:val="both"/>
        <w:rPr>
          <w:highlight w:val="none"/>
          <w:shd w:fill="auto" w:val="clear"/>
        </w:rPr>
      </w:pPr>
      <w:r>
        <w:rPr>
          <w:rFonts w:eastAsia="Times New Roman" w:cs="Times New Roman" w:ascii="Times New Roman" w:hAnsi="Times New Roman"/>
          <w:color w:val="000000"/>
          <w:sz w:val="28"/>
          <w:szCs w:val="28"/>
          <w:shd w:fill="auto" w:val="clear"/>
          <w:lang w:eastAsia="ru-RU"/>
        </w:rPr>
        <w:t>- прочее – 4,56%.</w:t>
      </w:r>
    </w:p>
    <w:p>
      <w:pPr>
        <w:pStyle w:val="Normal"/>
        <w:spacing w:lineRule="auto" w:line="360" w:before="0" w:after="0"/>
        <w:ind w:left="360"/>
        <w:jc w:val="both"/>
        <w:rPr>
          <w:rFonts w:ascii="Times New Roman" w:hAnsi="Times New Roman" w:cs="Times New Roman"/>
          <w:b/>
          <w:bCs/>
          <w:color w:val="auto"/>
          <w:sz w:val="24"/>
          <w:szCs w:val="26"/>
          <w:highlight w:val="none"/>
          <w:shd w:fill="auto" w:val="clear"/>
        </w:rPr>
      </w:pPr>
      <w:r>
        <w:rPr>
          <w:rFonts w:cs="Times New Roman" w:ascii="Times New Roman" w:hAnsi="Times New Roman"/>
          <w:b/>
          <w:bCs/>
          <w:color w:val="000000"/>
          <w:sz w:val="24"/>
          <w:szCs w:val="26"/>
          <w:shd w:fill="auto" w:val="clear"/>
        </w:rPr>
      </w:r>
    </w:p>
    <w:p>
      <w:pPr>
        <w:pStyle w:val="Normal"/>
        <w:spacing w:lineRule="auto" w:line="360" w:before="0" w:after="0"/>
        <w:ind w:left="360"/>
        <w:jc w:val="both"/>
        <w:rPr>
          <w:highlight w:val="none"/>
          <w:shd w:fill="auto" w:val="clear"/>
        </w:rPr>
      </w:pPr>
      <w:bookmarkStart w:id="7" w:name="_Ref4432367521"/>
      <w:r>
        <w:drawing>
          <wp:anchor behindDoc="0" distT="0" distB="0" distL="114300" distR="114300" simplePos="0" locked="0" layoutInCell="0" allowOverlap="1" relativeHeight="8">
            <wp:simplePos x="0" y="0"/>
            <wp:positionH relativeFrom="margin">
              <wp:align>center</wp:align>
            </wp:positionH>
            <wp:positionV relativeFrom="paragraph">
              <wp:posOffset>635</wp:posOffset>
            </wp:positionV>
            <wp:extent cx="6031865" cy="3348990"/>
            <wp:effectExtent l="0" t="0" r="0" b="0"/>
            <wp:wrapTight wrapText="bothSides">
              <wp:wrapPolygon edited="0">
                <wp:start x="-116" y="0"/>
                <wp:lineTo x="-116" y="21300"/>
                <wp:lineTo x="21491" y="21300"/>
                <wp:lineTo x="21491" y="0"/>
                <wp:lineTo x="-116" y="0"/>
              </wp:wrapPolygon>
            </wp:wrapTight>
            <wp:docPr id="8" name="Рисунок 1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Рисунок 15" descr=""/>
                    <pic:cNvPicPr>
                      <a:picLocks noChangeAspect="1" noChangeArrowheads="1"/>
                    </pic:cNvPicPr>
                  </pic:nvPicPr>
                  <pic:blipFill>
                    <a:blip r:embed="rId13"/>
                    <a:stretch>
                      <a:fillRect/>
                    </a:stretch>
                  </pic:blipFill>
                  <pic:spPr bwMode="auto">
                    <a:xfrm>
                      <a:off x="0" y="0"/>
                      <a:ext cx="6031865" cy="3348990"/>
                    </a:xfrm>
                    <a:prstGeom prst="rect">
                      <a:avLst/>
                    </a:prstGeom>
                  </pic:spPr>
                </pic:pic>
              </a:graphicData>
            </a:graphic>
          </wp:anchor>
        </w:drawing>
      </w:r>
      <w:r>
        <w:rPr>
          <w:rFonts w:cs="Times New Roman" w:ascii="Times New Roman" w:hAnsi="Times New Roman"/>
          <w:color w:val="000000"/>
          <w:sz w:val="24"/>
          <w:szCs w:val="26"/>
          <w:shd w:fill="auto" w:val="clear"/>
        </w:rPr>
        <w:t xml:space="preserve">Рисунок </w:t>
      </w:r>
      <w:bookmarkEnd w:id="7"/>
      <w:r>
        <w:rPr>
          <w:rFonts w:cs="Times New Roman" w:ascii="Times New Roman" w:hAnsi="Times New Roman"/>
          <w:color w:val="000000"/>
          <w:sz w:val="24"/>
          <w:szCs w:val="26"/>
          <w:shd w:fill="auto" w:val="clear"/>
        </w:rPr>
        <w:t>2.3.2. Основная масса образующихся отходов II класса опасности (тонн)</w:t>
      </w:r>
    </w:p>
    <w:p>
      <w:pPr>
        <w:pStyle w:val="Normal"/>
        <w:spacing w:lineRule="auto" w:line="240" w:before="0" w:after="0"/>
        <w:ind w:firstLine="709"/>
        <w:jc w:val="both"/>
        <w:rPr>
          <w:rFonts w:ascii="Times New Roman" w:hAnsi="Times New Roman" w:cs="Times New Roman"/>
          <w:color w:val="auto"/>
          <w:sz w:val="28"/>
          <w:szCs w:val="28"/>
          <w:highlight w:val="none"/>
          <w:shd w:fill="auto" w:val="clear"/>
        </w:rPr>
      </w:pPr>
      <w:r>
        <w:rPr>
          <w:rFonts w:cs="Times New Roman" w:ascii="Times New Roman" w:hAnsi="Times New Roman"/>
          <w:color w:val="000000"/>
          <w:sz w:val="28"/>
          <w:szCs w:val="28"/>
          <w:shd w:fill="auto" w:val="clear"/>
        </w:rPr>
      </w:r>
    </w:p>
    <w:p>
      <w:pPr>
        <w:pStyle w:val="Normal"/>
        <w:spacing w:lineRule="auto" w:line="240" w:before="0" w:after="0"/>
        <w:ind w:firstLine="709"/>
        <w:jc w:val="both"/>
        <w:rPr>
          <w:highlight w:val="none"/>
          <w:shd w:fill="auto" w:val="clear"/>
        </w:rPr>
      </w:pPr>
      <w:r>
        <w:rPr>
          <w:rFonts w:cs="Times New Roman" w:ascii="Times New Roman" w:hAnsi="Times New Roman"/>
          <w:color w:val="000000"/>
          <w:sz w:val="28"/>
          <w:szCs w:val="28"/>
          <w:shd w:fill="auto" w:val="clear"/>
        </w:rPr>
        <w:t>Основная масса образующихся отходов III класса опасности (Рисунок 2.3.3) представлена:</w:t>
      </w:r>
    </w:p>
    <w:p>
      <w:pPr>
        <w:pStyle w:val="Normal"/>
        <w:spacing w:lineRule="auto" w:line="240" w:before="0" w:after="0"/>
        <w:jc w:val="both"/>
        <w:rPr>
          <w:highlight w:val="none"/>
          <w:shd w:fill="auto" w:val="clear"/>
        </w:rPr>
      </w:pPr>
      <w:r>
        <w:rPr>
          <w:rFonts w:cs="Times New Roman" w:ascii="Times New Roman" w:hAnsi="Times New Roman"/>
          <w:color w:val="000000"/>
          <w:sz w:val="28"/>
          <w:szCs w:val="28"/>
          <w:shd w:fill="auto" w:val="clear"/>
        </w:rPr>
        <w:t>- навоз свиней свежий — 56,89%;</w:t>
      </w:r>
    </w:p>
    <w:p>
      <w:pPr>
        <w:pStyle w:val="Normal"/>
        <w:spacing w:lineRule="auto" w:line="240" w:before="0" w:after="0"/>
        <w:jc w:val="both"/>
        <w:rPr>
          <w:highlight w:val="none"/>
          <w:shd w:fill="auto" w:val="clear"/>
        </w:rPr>
      </w:pPr>
      <w:r>
        <w:rPr>
          <w:rFonts w:cs="Times New Roman" w:ascii="Times New Roman" w:hAnsi="Times New Roman"/>
          <w:color w:val="000000"/>
          <w:sz w:val="28"/>
          <w:szCs w:val="28"/>
          <w:shd w:fill="auto" w:val="clear"/>
        </w:rPr>
        <w:t>- помет куриный свежий — 39,65%;</w:t>
      </w:r>
    </w:p>
    <w:p>
      <w:pPr>
        <w:pStyle w:val="Normal"/>
        <w:spacing w:lineRule="auto" w:line="240" w:before="0" w:after="0"/>
        <w:jc w:val="both"/>
        <w:rPr>
          <w:highlight w:val="none"/>
          <w:shd w:fill="auto" w:val="clear"/>
        </w:rPr>
      </w:pPr>
      <w:r>
        <w:rPr>
          <w:rFonts w:cs="Times New Roman" w:ascii="Times New Roman" w:hAnsi="Times New Roman"/>
          <w:color w:val="000000"/>
          <w:sz w:val="28"/>
          <w:szCs w:val="28"/>
          <w:shd w:fill="auto" w:val="clear"/>
        </w:rPr>
        <w:t>- обезвоженный осадок физико-химической очистки (коагуляцией) технической воды аппаратов мокрой очистки конвертерного газа — 1,15%;</w:t>
      </w:r>
    </w:p>
    <w:p>
      <w:pPr>
        <w:pStyle w:val="Normal"/>
        <w:spacing w:lineRule="auto" w:line="240" w:before="0" w:after="0"/>
        <w:jc w:val="both"/>
        <w:rPr>
          <w:highlight w:val="none"/>
          <w:shd w:fill="auto" w:val="clear"/>
        </w:rPr>
      </w:pPr>
      <w:r>
        <w:rPr>
          <w:rFonts w:cs="Times New Roman" w:ascii="Times New Roman" w:hAnsi="Times New Roman"/>
          <w:color w:val="000000"/>
          <w:sz w:val="28"/>
          <w:szCs w:val="28"/>
          <w:shd w:fill="auto" w:val="clear"/>
        </w:rPr>
        <w:t>- осадок при разложении смазочно-охлаждающей жидкости на основе минеральных масел физическими методами — 0,44%;</w:t>
      </w:r>
    </w:p>
    <w:p>
      <w:pPr>
        <w:pStyle w:val="Normal"/>
        <w:spacing w:lineRule="auto" w:line="240" w:before="0" w:after="0"/>
        <w:jc w:val="both"/>
        <w:rPr>
          <w:highlight w:val="none"/>
          <w:shd w:fill="auto" w:val="clear"/>
        </w:rPr>
      </w:pPr>
      <w:r>
        <w:rPr>
          <w:rFonts w:cs="Times New Roman" w:ascii="Times New Roman" w:hAnsi="Times New Roman"/>
          <w:color w:val="000000"/>
          <w:sz w:val="28"/>
          <w:szCs w:val="28"/>
          <w:shd w:fill="auto" w:val="clear"/>
        </w:rPr>
        <w:t>- прочее — 1,84%.</w:t>
      </w:r>
    </w:p>
    <w:p>
      <w:pPr>
        <w:pStyle w:val="Style25"/>
        <w:spacing w:before="0" w:after="0"/>
        <w:ind w:firstLine="709"/>
        <w:jc w:val="center"/>
        <w:rPr>
          <w:color w:val="auto"/>
          <w:sz w:val="26"/>
          <w:szCs w:val="26"/>
          <w:highlight w:val="none"/>
          <w:shd w:fill="auto" w:val="clear"/>
        </w:rPr>
      </w:pPr>
      <w:r>
        <w:rPr>
          <w:color w:val="000000"/>
          <w:sz w:val="26"/>
          <w:szCs w:val="26"/>
          <w:shd w:fill="auto" w:val="clear"/>
        </w:rPr>
      </w:r>
    </w:p>
    <w:p>
      <w:pPr>
        <w:pStyle w:val="Style25"/>
        <w:spacing w:lineRule="auto" w:line="360" w:before="0" w:after="0"/>
        <w:jc w:val="center"/>
        <w:rPr>
          <w:highlight w:val="none"/>
          <w:shd w:fill="auto" w:val="clear"/>
        </w:rPr>
      </w:pPr>
      <w:r>
        <w:drawing>
          <wp:anchor behindDoc="0" distT="0" distB="0" distL="114300" distR="114300" simplePos="0" locked="0" layoutInCell="0" allowOverlap="1" relativeHeight="9">
            <wp:simplePos x="0" y="0"/>
            <wp:positionH relativeFrom="margin">
              <wp:align>center</wp:align>
            </wp:positionH>
            <wp:positionV relativeFrom="paragraph">
              <wp:posOffset>3810</wp:posOffset>
            </wp:positionV>
            <wp:extent cx="6071235" cy="3169920"/>
            <wp:effectExtent l="0" t="0" r="0" b="0"/>
            <wp:wrapSquare wrapText="bothSides"/>
            <wp:docPr id="9" name="Рисунок 1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Рисунок 16" descr=""/>
                    <pic:cNvPicPr>
                      <a:picLocks noChangeAspect="1" noChangeArrowheads="1"/>
                    </pic:cNvPicPr>
                  </pic:nvPicPr>
                  <pic:blipFill>
                    <a:blip r:embed="rId14"/>
                    <a:stretch>
                      <a:fillRect/>
                    </a:stretch>
                  </pic:blipFill>
                  <pic:spPr bwMode="auto">
                    <a:xfrm>
                      <a:off x="0" y="0"/>
                      <a:ext cx="6071235" cy="3169920"/>
                    </a:xfrm>
                    <a:prstGeom prst="rect">
                      <a:avLst/>
                    </a:prstGeom>
                  </pic:spPr>
                </pic:pic>
              </a:graphicData>
            </a:graphic>
          </wp:anchor>
        </w:drawing>
      </w:r>
      <w:r>
        <w:rPr>
          <w:b w:val="false"/>
          <w:color w:val="000000"/>
          <w:szCs w:val="26"/>
          <w:shd w:fill="auto" w:val="clear"/>
        </w:rPr>
        <w:t>Рисунок 2.3.3. Основная масса образующихся отходов II</w:t>
      </w:r>
      <w:r>
        <w:rPr>
          <w:b w:val="false"/>
          <w:color w:val="000000"/>
          <w:szCs w:val="26"/>
          <w:shd w:fill="auto" w:val="clear"/>
          <w:lang w:val="en-US"/>
        </w:rPr>
        <w:t>I</w:t>
      </w:r>
      <w:r>
        <w:rPr>
          <w:b w:val="false"/>
          <w:color w:val="000000"/>
          <w:szCs w:val="26"/>
          <w:shd w:fill="auto" w:val="clear"/>
        </w:rPr>
        <w:t xml:space="preserve"> класса опасности (тонн)</w:t>
      </w:r>
    </w:p>
    <w:p>
      <w:pPr>
        <w:pStyle w:val="Normal"/>
        <w:spacing w:lineRule="auto" w:line="240" w:before="0" w:after="0"/>
        <w:ind w:firstLine="709"/>
        <w:jc w:val="both"/>
        <w:rPr>
          <w:rFonts w:ascii="Times New Roman" w:hAnsi="Times New Roman" w:cs="Times New Roman"/>
          <w:color w:val="auto"/>
          <w:sz w:val="28"/>
          <w:szCs w:val="28"/>
          <w:highlight w:val="none"/>
          <w:shd w:fill="auto" w:val="clear"/>
        </w:rPr>
      </w:pPr>
      <w:r>
        <w:rPr>
          <w:rFonts w:cs="Times New Roman" w:ascii="Times New Roman" w:hAnsi="Times New Roman"/>
          <w:color w:val="000000"/>
          <w:sz w:val="28"/>
          <w:szCs w:val="28"/>
          <w:shd w:fill="auto" w:val="clear"/>
        </w:rPr>
      </w:r>
    </w:p>
    <w:p>
      <w:pPr>
        <w:pStyle w:val="Normal"/>
        <w:spacing w:lineRule="auto" w:line="240" w:before="0" w:after="0"/>
        <w:ind w:firstLine="709"/>
        <w:jc w:val="both"/>
        <w:rPr>
          <w:highlight w:val="none"/>
          <w:shd w:fill="auto" w:val="clear"/>
        </w:rPr>
      </w:pPr>
      <w:r>
        <w:rPr>
          <w:rFonts w:cs="Times New Roman" w:ascii="Times New Roman" w:hAnsi="Times New Roman"/>
          <w:color w:val="000000"/>
          <w:sz w:val="28"/>
          <w:szCs w:val="28"/>
          <w:shd w:fill="auto" w:val="clear"/>
        </w:rPr>
        <w:t>Основная масса образующихся отходов IV класса опасности (Рисунок 2.3.4) представлена:</w:t>
      </w:r>
    </w:p>
    <w:p>
      <w:pPr>
        <w:pStyle w:val="Normal"/>
        <w:spacing w:lineRule="auto" w:line="240" w:before="0" w:after="0"/>
        <w:jc w:val="both"/>
        <w:rPr>
          <w:highlight w:val="none"/>
          <w:shd w:fill="auto" w:val="clear"/>
        </w:rPr>
      </w:pPr>
      <w:r>
        <w:rPr>
          <w:rFonts w:cs="Times New Roman" w:ascii="Times New Roman" w:hAnsi="Times New Roman"/>
          <w:color w:val="000000"/>
          <w:sz w:val="28"/>
          <w:szCs w:val="28"/>
          <w:shd w:fill="auto" w:val="clear"/>
        </w:rPr>
        <w:t>- шлак доменный основной негранулированный — 48,85%;</w:t>
      </w:r>
    </w:p>
    <w:p>
      <w:pPr>
        <w:pStyle w:val="Normal"/>
        <w:spacing w:lineRule="auto" w:line="240" w:before="0" w:after="0"/>
        <w:jc w:val="both"/>
        <w:rPr>
          <w:highlight w:val="none"/>
          <w:shd w:fill="auto" w:val="clear"/>
        </w:rPr>
      </w:pPr>
      <w:r>
        <w:rPr>
          <w:rFonts w:cs="Times New Roman" w:ascii="Times New Roman" w:hAnsi="Times New Roman"/>
          <w:color w:val="000000"/>
          <w:sz w:val="28"/>
          <w:szCs w:val="28"/>
          <w:shd w:fill="auto" w:val="clear"/>
        </w:rPr>
        <w:t>- шлаки сталеплавильные — 24,56%;</w:t>
      </w:r>
    </w:p>
    <w:p>
      <w:pPr>
        <w:pStyle w:val="Normal"/>
        <w:spacing w:lineRule="auto" w:line="240" w:before="0" w:after="0"/>
        <w:jc w:val="both"/>
        <w:rPr>
          <w:highlight w:val="none"/>
          <w:shd w:fill="auto" w:val="clear"/>
        </w:rPr>
      </w:pPr>
      <w:r>
        <w:rPr>
          <w:rFonts w:cs="Times New Roman" w:ascii="Times New Roman" w:hAnsi="Times New Roman"/>
          <w:color w:val="000000"/>
          <w:sz w:val="28"/>
          <w:szCs w:val="28"/>
          <w:shd w:fill="auto" w:val="clear"/>
        </w:rPr>
        <w:t>- шлак конвертерный — 6,65%;</w:t>
      </w:r>
    </w:p>
    <w:p>
      <w:pPr>
        <w:pStyle w:val="Normal"/>
        <w:spacing w:lineRule="auto" w:line="240" w:before="0" w:after="0"/>
        <w:jc w:val="both"/>
        <w:rPr>
          <w:highlight w:val="none"/>
          <w:shd w:fill="auto" w:val="clear"/>
        </w:rPr>
      </w:pPr>
      <w:r>
        <w:rPr>
          <w:rFonts w:cs="Times New Roman" w:ascii="Times New Roman" w:hAnsi="Times New Roman"/>
          <w:color w:val="000000"/>
          <w:sz w:val="28"/>
          <w:szCs w:val="28"/>
          <w:shd w:fill="auto" w:val="clear"/>
        </w:rPr>
        <w:t>- осадок мокрой очистки доменного газа — 2,75%;</w:t>
      </w:r>
    </w:p>
    <w:p>
      <w:pPr>
        <w:pStyle w:val="Normal"/>
        <w:spacing w:lineRule="auto" w:line="240" w:before="0" w:after="0"/>
        <w:jc w:val="both"/>
        <w:rPr>
          <w:highlight w:val="none"/>
          <w:shd w:fill="auto" w:val="clear"/>
        </w:rPr>
      </w:pPr>
      <w:r>
        <w:rPr>
          <w:rFonts w:cs="Times New Roman" w:ascii="Times New Roman" w:hAnsi="Times New Roman"/>
          <w:color w:val="000000"/>
          <w:sz w:val="28"/>
          <w:szCs w:val="28"/>
          <w:shd w:fill="auto" w:val="clear"/>
        </w:rPr>
        <w:t>- отходы, содержащие незагрязненные черные металлы (в том числе чугунную и/или стальную пыль), несортированные — 2,62%;</w:t>
      </w:r>
    </w:p>
    <w:p>
      <w:pPr>
        <w:pStyle w:val="Normal"/>
        <w:spacing w:lineRule="auto" w:line="240" w:before="0" w:after="0"/>
        <w:jc w:val="both"/>
        <w:rPr>
          <w:highlight w:val="none"/>
          <w:shd w:fill="auto" w:val="clear"/>
        </w:rPr>
      </w:pPr>
      <w:r>
        <w:rPr>
          <w:rFonts w:cs="Times New Roman" w:ascii="Times New Roman" w:hAnsi="Times New Roman"/>
          <w:color w:val="000000"/>
          <w:sz w:val="28"/>
          <w:szCs w:val="28"/>
          <w:shd w:fill="auto" w:val="clear"/>
        </w:rPr>
        <w:t>- отсев агломерата при грохочении – 2,47%;</w:t>
      </w:r>
    </w:p>
    <w:p>
      <w:pPr>
        <w:pStyle w:val="Normal"/>
        <w:spacing w:lineRule="auto" w:line="240" w:before="0" w:after="0"/>
        <w:jc w:val="both"/>
        <w:rPr>
          <w:highlight w:val="none"/>
          <w:shd w:fill="auto" w:val="clear"/>
        </w:rPr>
      </w:pPr>
      <w:r>
        <w:rPr>
          <w:rFonts w:cs="Times New Roman" w:ascii="Times New Roman" w:hAnsi="Times New Roman"/>
          <w:color w:val="000000"/>
          <w:sz w:val="28"/>
          <w:szCs w:val="28"/>
          <w:shd w:fill="auto" w:val="clear"/>
        </w:rPr>
        <w:t>- отходы (осадки) механической очистки технической воды аппаратов мокрой очистки конвертерного газа – 1,84%;</w:t>
      </w:r>
    </w:p>
    <w:p>
      <w:pPr>
        <w:pStyle w:val="Normal"/>
        <w:spacing w:lineRule="auto" w:line="240" w:before="0" w:after="0"/>
        <w:jc w:val="both"/>
        <w:rPr>
          <w:highlight w:val="none"/>
          <w:shd w:fill="auto" w:val="clear"/>
        </w:rPr>
      </w:pPr>
      <w:r>
        <w:rPr>
          <w:rFonts w:cs="Times New Roman" w:ascii="Times New Roman" w:hAnsi="Times New Roman"/>
          <w:color w:val="000000"/>
          <w:sz w:val="28"/>
          <w:szCs w:val="28"/>
          <w:shd w:fill="auto" w:val="clear"/>
        </w:rPr>
        <w:t>- прочее — 10,28%.</w:t>
      </w:r>
    </w:p>
    <w:p>
      <w:pPr>
        <w:pStyle w:val="Normal"/>
        <w:spacing w:lineRule="auto" w:line="240" w:before="0" w:after="0"/>
        <w:ind w:left="720"/>
        <w:jc w:val="both"/>
        <w:rPr>
          <w:rFonts w:ascii="Times New Roman" w:hAnsi="Times New Roman" w:cs="Times New Roman"/>
          <w:color w:val="auto"/>
          <w:sz w:val="28"/>
          <w:szCs w:val="28"/>
          <w:highlight w:val="none"/>
          <w:shd w:fill="auto" w:val="clear"/>
        </w:rPr>
      </w:pPr>
      <w:r>
        <w:rPr>
          <w:rFonts w:cs="Times New Roman" w:ascii="Times New Roman" w:hAnsi="Times New Roman"/>
          <w:color w:val="000000"/>
          <w:sz w:val="28"/>
          <w:szCs w:val="28"/>
          <w:shd w:fill="auto" w:val="clear"/>
        </w:rPr>
      </w:r>
    </w:p>
    <w:p>
      <w:pPr>
        <w:pStyle w:val="Normal"/>
        <w:spacing w:lineRule="auto" w:line="240" w:before="0" w:after="0"/>
        <w:ind w:left="720"/>
        <w:jc w:val="both"/>
        <w:rPr>
          <w:highlight w:val="none"/>
          <w:shd w:fill="auto" w:val="clear"/>
        </w:rPr>
      </w:pPr>
      <w:bookmarkStart w:id="8" w:name="_Ref443236765"/>
      <w:r>
        <w:drawing>
          <wp:anchor behindDoc="0" distT="0" distB="0" distL="0" distR="0" simplePos="0" locked="0" layoutInCell="0" allowOverlap="1" relativeHeight="12">
            <wp:simplePos x="0" y="0"/>
            <wp:positionH relativeFrom="column">
              <wp:posOffset>-4445</wp:posOffset>
            </wp:positionH>
            <wp:positionV relativeFrom="paragraph">
              <wp:posOffset>30480</wp:posOffset>
            </wp:positionV>
            <wp:extent cx="6129020" cy="2995930"/>
            <wp:effectExtent l="0" t="0" r="0" b="0"/>
            <wp:wrapSquare wrapText="largest"/>
            <wp:docPr id="10" name="Рисунок 2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Рисунок 20" descr=""/>
                    <pic:cNvPicPr>
                      <a:picLocks noChangeAspect="1" noChangeArrowheads="1"/>
                    </pic:cNvPicPr>
                  </pic:nvPicPr>
                  <pic:blipFill>
                    <a:blip r:embed="rId15"/>
                    <a:stretch>
                      <a:fillRect/>
                    </a:stretch>
                  </pic:blipFill>
                  <pic:spPr bwMode="auto">
                    <a:xfrm>
                      <a:off x="0" y="0"/>
                      <a:ext cx="6129020" cy="2995930"/>
                    </a:xfrm>
                    <a:prstGeom prst="rect">
                      <a:avLst/>
                    </a:prstGeom>
                  </pic:spPr>
                </pic:pic>
              </a:graphicData>
            </a:graphic>
          </wp:anchor>
        </w:drawing>
      </w:r>
      <w:r>
        <w:rPr>
          <w:rFonts w:cs="Times New Roman" w:ascii="Times New Roman" w:hAnsi="Times New Roman"/>
          <w:color w:val="000000"/>
          <w:szCs w:val="26"/>
          <w:shd w:fill="auto" w:val="clear"/>
        </w:rPr>
        <w:t xml:space="preserve">Рисунок </w:t>
      </w:r>
      <w:bookmarkEnd w:id="8"/>
      <w:r>
        <w:rPr>
          <w:rFonts w:cs="Times New Roman" w:ascii="Times New Roman" w:hAnsi="Times New Roman"/>
          <w:color w:val="000000"/>
          <w:szCs w:val="26"/>
          <w:shd w:fill="auto" w:val="clear"/>
        </w:rPr>
        <w:t xml:space="preserve">2.3.4. </w:t>
      </w:r>
      <w:r>
        <w:rPr>
          <w:rFonts w:cs="Times New Roman" w:ascii="Times New Roman" w:hAnsi="Times New Roman"/>
          <w:color w:val="000000"/>
          <w:szCs w:val="26"/>
          <w:shd w:fill="auto" w:val="clear"/>
          <w:lang w:eastAsia="ru-RU"/>
        </w:rPr>
        <w:t>Основная масса образующихся отходов I</w:t>
      </w:r>
      <w:r>
        <w:rPr>
          <w:rFonts w:cs="Times New Roman" w:ascii="Times New Roman" w:hAnsi="Times New Roman"/>
          <w:color w:val="000000"/>
          <w:szCs w:val="26"/>
          <w:shd w:fill="auto" w:val="clear"/>
          <w:lang w:val="en-US" w:eastAsia="ru-RU"/>
        </w:rPr>
        <w:t>V</w:t>
      </w:r>
      <w:r>
        <w:rPr>
          <w:rFonts w:cs="Times New Roman" w:ascii="Times New Roman" w:hAnsi="Times New Roman"/>
          <w:color w:val="000000"/>
          <w:szCs w:val="26"/>
          <w:shd w:fill="auto" w:val="clear"/>
          <w:lang w:eastAsia="ru-RU"/>
        </w:rPr>
        <w:t xml:space="preserve"> класса опасности (тонн)</w:t>
      </w:r>
    </w:p>
    <w:p>
      <w:pPr>
        <w:pStyle w:val="Normal"/>
        <w:spacing w:lineRule="auto" w:line="240" w:before="0" w:after="0"/>
        <w:jc w:val="both"/>
        <w:rPr>
          <w:highlight w:val="none"/>
          <w:shd w:fill="auto" w:val="clear"/>
        </w:rPr>
      </w:pPr>
      <w:r>
        <w:rPr>
          <w:rFonts w:cs="Times New Roman" w:ascii="Times New Roman" w:hAnsi="Times New Roman"/>
          <w:color w:val="000000"/>
          <w:sz w:val="28"/>
          <w:szCs w:val="28"/>
          <w:shd w:fill="auto" w:val="clear"/>
        </w:rPr>
        <w:tab/>
      </w:r>
    </w:p>
    <w:p>
      <w:pPr>
        <w:pStyle w:val="Normal"/>
        <w:spacing w:lineRule="auto" w:line="240" w:before="0" w:after="0"/>
        <w:jc w:val="both"/>
        <w:rPr>
          <w:highlight w:val="none"/>
          <w:shd w:fill="auto" w:val="clear"/>
        </w:rPr>
      </w:pPr>
      <w:r>
        <w:rPr>
          <w:rFonts w:cs="Times New Roman" w:ascii="Times New Roman" w:hAnsi="Times New Roman"/>
          <w:color w:val="000000"/>
          <w:sz w:val="28"/>
          <w:szCs w:val="28"/>
          <w:shd w:fill="auto" w:val="clear"/>
        </w:rPr>
        <w:t>Основная масса образующихся отходов V класса опасности (Рисунок 2.3.5) представлена:</w:t>
      </w:r>
    </w:p>
    <w:p>
      <w:pPr>
        <w:pStyle w:val="Normal"/>
        <w:spacing w:lineRule="auto" w:line="240" w:before="0" w:after="0"/>
        <w:jc w:val="both"/>
        <w:rPr>
          <w:highlight w:val="none"/>
          <w:shd w:fill="auto" w:val="clear"/>
        </w:rPr>
      </w:pPr>
      <w:r>
        <w:rPr>
          <w:rFonts w:cs="Times New Roman" w:ascii="Times New Roman" w:hAnsi="Times New Roman"/>
          <w:color w:val="000000"/>
          <w:sz w:val="28"/>
          <w:szCs w:val="28"/>
          <w:shd w:fill="auto" w:val="clear"/>
        </w:rPr>
        <w:t>- Скальные вскрышные породы в смеси практически неопасные — 36,67%;</w:t>
      </w:r>
    </w:p>
    <w:p>
      <w:pPr>
        <w:pStyle w:val="Normal"/>
        <w:spacing w:lineRule="auto" w:line="240" w:before="0" w:after="0"/>
        <w:jc w:val="both"/>
        <w:rPr>
          <w:highlight w:val="none"/>
          <w:shd w:fill="auto" w:val="clear"/>
        </w:rPr>
      </w:pPr>
      <w:r>
        <w:rPr>
          <w:rFonts w:cs="Times New Roman" w:ascii="Times New Roman" w:hAnsi="Times New Roman"/>
          <w:color w:val="000000"/>
          <w:sz w:val="28"/>
          <w:szCs w:val="28"/>
          <w:shd w:fill="auto" w:val="clear"/>
        </w:rPr>
        <w:t>- Отходы (хвосты) обогащения медных руд практически неопасные — 30,87%;</w:t>
      </w:r>
    </w:p>
    <w:p>
      <w:pPr>
        <w:pStyle w:val="Normal"/>
        <w:spacing w:lineRule="auto" w:line="240" w:before="0" w:after="0"/>
        <w:jc w:val="both"/>
        <w:rPr>
          <w:highlight w:val="none"/>
          <w:shd w:fill="auto" w:val="clear"/>
        </w:rPr>
      </w:pPr>
      <w:r>
        <w:rPr>
          <w:rFonts w:cs="Times New Roman" w:ascii="Times New Roman" w:hAnsi="Times New Roman"/>
          <w:color w:val="000000"/>
          <w:sz w:val="28"/>
          <w:szCs w:val="28"/>
          <w:shd w:fill="auto" w:val="clear"/>
        </w:rPr>
        <w:t>- Рыхлые вскрышные породы в смеси практически неопасные — 16,17%;</w:t>
      </w:r>
    </w:p>
    <w:p>
      <w:pPr>
        <w:pStyle w:val="Normal"/>
        <w:spacing w:lineRule="auto" w:line="240" w:before="0" w:after="0"/>
        <w:jc w:val="both"/>
        <w:rPr>
          <w:highlight w:val="none"/>
          <w:shd w:fill="auto" w:val="clear"/>
        </w:rPr>
      </w:pPr>
      <w:r>
        <w:rPr>
          <w:rFonts w:cs="Times New Roman" w:ascii="Times New Roman" w:hAnsi="Times New Roman"/>
          <w:color w:val="000000"/>
          <w:sz w:val="28"/>
          <w:szCs w:val="28"/>
          <w:shd w:fill="auto" w:val="clear"/>
        </w:rPr>
        <w:t>- Вскрышные породы в смеси практически неопасные — 11,07%;</w:t>
      </w:r>
    </w:p>
    <w:p>
      <w:pPr>
        <w:pStyle w:val="Normal"/>
        <w:spacing w:lineRule="auto" w:line="240" w:before="0" w:after="0"/>
        <w:jc w:val="both"/>
        <w:rPr>
          <w:highlight w:val="none"/>
          <w:shd w:fill="auto" w:val="clear"/>
        </w:rPr>
      </w:pPr>
      <w:r>
        <w:rPr>
          <w:rFonts w:cs="Times New Roman" w:ascii="Times New Roman" w:hAnsi="Times New Roman"/>
          <w:color w:val="000000"/>
          <w:sz w:val="28"/>
          <w:szCs w:val="28"/>
          <w:shd w:fill="auto" w:val="clear"/>
        </w:rPr>
        <w:t>- Прочее — 5,21%.</w:t>
      </w:r>
    </w:p>
    <w:p>
      <w:pPr>
        <w:pStyle w:val="Normal"/>
        <w:spacing w:lineRule="auto" w:line="240" w:before="0" w:after="0"/>
        <w:ind w:left="720"/>
        <w:jc w:val="both"/>
        <w:rPr>
          <w:highlight w:val="none"/>
          <w:shd w:fill="auto" w:val="clear"/>
        </w:rPr>
      </w:pPr>
      <w:r>
        <w:drawing>
          <wp:anchor behindDoc="0" distT="0" distB="0" distL="114300" distR="114300" simplePos="0" locked="0" layoutInCell="0" allowOverlap="1" relativeHeight="10">
            <wp:simplePos x="0" y="0"/>
            <wp:positionH relativeFrom="column">
              <wp:posOffset>36830</wp:posOffset>
            </wp:positionH>
            <wp:positionV relativeFrom="paragraph">
              <wp:posOffset>21590</wp:posOffset>
            </wp:positionV>
            <wp:extent cx="6068060" cy="3421380"/>
            <wp:effectExtent l="0" t="0" r="0" b="0"/>
            <wp:wrapTight wrapText="bothSides">
              <wp:wrapPolygon edited="0">
                <wp:start x="-123" y="0"/>
                <wp:lineTo x="-123" y="21328"/>
                <wp:lineTo x="21512" y="21328"/>
                <wp:lineTo x="21512" y="0"/>
                <wp:lineTo x="-123" y="0"/>
              </wp:wrapPolygon>
            </wp:wrapTight>
            <wp:docPr id="11" name="Рисунок 1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Рисунок 19" descr=""/>
                    <pic:cNvPicPr>
                      <a:picLocks noChangeAspect="1" noChangeArrowheads="1"/>
                    </pic:cNvPicPr>
                  </pic:nvPicPr>
                  <pic:blipFill>
                    <a:blip r:embed="rId16"/>
                    <a:stretch>
                      <a:fillRect/>
                    </a:stretch>
                  </pic:blipFill>
                  <pic:spPr bwMode="auto">
                    <a:xfrm>
                      <a:off x="0" y="0"/>
                      <a:ext cx="6068060" cy="3421380"/>
                    </a:xfrm>
                    <a:prstGeom prst="rect">
                      <a:avLst/>
                    </a:prstGeom>
                  </pic:spPr>
                </pic:pic>
              </a:graphicData>
            </a:graphic>
          </wp:anchor>
        </w:drawing>
      </w:r>
      <w:r>
        <w:rPr>
          <w:rFonts w:ascii="Times New Roman" w:hAnsi="Times New Roman"/>
          <w:color w:val="000000"/>
          <w:szCs w:val="26"/>
          <w:shd w:fill="auto" w:val="clear"/>
          <w:lang w:eastAsia="ru-RU"/>
        </w:rPr>
        <w:t xml:space="preserve">Рисунок 2.3.5. Основная масса образующихся отходов </w:t>
      </w:r>
      <w:r>
        <w:rPr>
          <w:rFonts w:ascii="Times New Roman" w:hAnsi="Times New Roman"/>
          <w:color w:val="000000"/>
          <w:szCs w:val="26"/>
          <w:shd w:fill="auto" w:val="clear"/>
          <w:lang w:val="en-US" w:eastAsia="ru-RU"/>
        </w:rPr>
        <w:t>V</w:t>
      </w:r>
      <w:r>
        <w:rPr>
          <w:rFonts w:ascii="Times New Roman" w:hAnsi="Times New Roman"/>
          <w:color w:val="000000"/>
          <w:szCs w:val="26"/>
          <w:shd w:fill="auto" w:val="clear"/>
          <w:lang w:eastAsia="ru-RU"/>
        </w:rPr>
        <w:t xml:space="preserve"> класса опасности (тонн)</w:t>
      </w:r>
    </w:p>
    <w:p>
      <w:pPr>
        <w:pStyle w:val="Style25"/>
        <w:spacing w:lineRule="auto" w:line="360" w:before="0" w:after="0"/>
        <w:jc w:val="center"/>
        <w:rPr>
          <w:color w:val="000000"/>
          <w:sz w:val="28"/>
          <w:szCs w:val="28"/>
          <w:highlight w:val="none"/>
          <w:shd w:fill="auto" w:val="clear"/>
        </w:rPr>
      </w:pPr>
      <w:r>
        <w:rPr>
          <w:color w:val="000000"/>
          <w:sz w:val="28"/>
          <w:szCs w:val="28"/>
          <w:shd w:fill="auto" w:val="clear"/>
        </w:rPr>
      </w:r>
    </w:p>
    <w:p>
      <w:pPr>
        <w:pStyle w:val="312"/>
        <w:spacing w:before="0" w:after="0"/>
        <w:ind w:hanging="0"/>
        <w:jc w:val="center"/>
        <w:rPr>
          <w:highlight w:val="none"/>
          <w:shd w:fill="auto" w:val="clear"/>
        </w:rPr>
      </w:pPr>
      <w:r>
        <w:rPr>
          <w:b w:val="false"/>
          <w:color w:val="000000"/>
          <w:sz w:val="28"/>
          <w:szCs w:val="28"/>
          <w:shd w:fill="auto" w:val="clear"/>
        </w:rPr>
        <w:t xml:space="preserve">Прогноз образования отходов производства и потребления за исключением ТКО </w:t>
      </w:r>
    </w:p>
    <w:p>
      <w:pPr>
        <w:pStyle w:val="312"/>
        <w:spacing w:before="0" w:after="0"/>
        <w:ind w:hanging="0"/>
        <w:jc w:val="center"/>
        <w:rPr>
          <w:b w:val="false"/>
          <w:color w:val="000000"/>
          <w:sz w:val="28"/>
          <w:szCs w:val="28"/>
          <w:highlight w:val="none"/>
          <w:shd w:fill="auto" w:val="clear"/>
        </w:rPr>
      </w:pPr>
      <w:r>
        <w:rPr>
          <w:b w:val="false"/>
          <w:color w:val="000000"/>
          <w:sz w:val="28"/>
          <w:szCs w:val="28"/>
          <w:shd w:fill="auto" w:val="clear"/>
        </w:rPr>
      </w:r>
    </w:p>
    <w:p>
      <w:pPr>
        <w:sectPr>
          <w:headerReference w:type="default" r:id="rId17"/>
          <w:headerReference w:type="first" r:id="rId18"/>
          <w:footerReference w:type="default" r:id="rId19"/>
          <w:footerReference w:type="first" r:id="rId20"/>
          <w:type w:val="nextPage"/>
          <w:pgSz w:w="11906" w:h="16838"/>
          <w:pgMar w:left="1417" w:right="850" w:gutter="0" w:header="0" w:top="1134" w:footer="0" w:bottom="1134"/>
          <w:pgNumType w:fmt="decimal"/>
          <w:formProt w:val="false"/>
          <w:textDirection w:val="lrTb"/>
          <w:docGrid w:type="default" w:linePitch="240" w:charSpace="0"/>
        </w:sectPr>
        <w:pStyle w:val="Normal"/>
        <w:spacing w:lineRule="auto" w:line="240" w:before="0" w:after="0"/>
        <w:ind w:firstLine="709"/>
        <w:contextualSpacing/>
        <w:jc w:val="both"/>
        <w:rPr>
          <w:highlight w:val="none"/>
          <w:shd w:fill="auto" w:val="clear"/>
        </w:rPr>
      </w:pPr>
      <w:r>
        <w:rPr>
          <w:rFonts w:cs="Times New Roman" w:ascii="Times New Roman" w:hAnsi="Times New Roman"/>
          <w:color w:val="000000"/>
          <w:sz w:val="28"/>
          <w:szCs w:val="28"/>
          <w:shd w:fill="auto" w:val="clear"/>
        </w:rPr>
        <w:t>Прогноз образования отходов производства и потребления за исключением ТКО (тонн) по Челябинской области на период 2025-2035 гг. с разбивкой на классы опасности и блокам ФККО приведен в таблице 2.3.6</w:t>
      </w:r>
    </w:p>
    <w:p>
      <w:pPr>
        <w:pStyle w:val="Normal"/>
        <w:spacing w:lineRule="auto" w:line="240" w:before="0" w:after="0"/>
        <w:jc w:val="center"/>
        <w:rPr>
          <w:highlight w:val="none"/>
          <w:shd w:fill="auto" w:val="clear"/>
        </w:rPr>
      </w:pPr>
      <w:r>
        <w:rPr>
          <w:rFonts w:cs="Times New Roman" w:ascii="Times New Roman" w:hAnsi="Times New Roman"/>
          <w:color w:val="000000"/>
          <w:sz w:val="28"/>
          <w:szCs w:val="28"/>
          <w:shd w:fill="auto" w:val="clear"/>
        </w:rPr>
        <w:t xml:space="preserve">Таблица 2.3.6 Прогноз образования отходов производства и потребления за исключением ТКО на период 2025-2035 гг. </w:t>
      </w:r>
    </w:p>
    <w:tbl>
      <w:tblPr>
        <w:tblW w:w="5000" w:type="pct"/>
        <w:jc w:val="left"/>
        <w:tblInd w:w="0" w:type="dxa"/>
        <w:tblLayout w:type="fixed"/>
        <w:tblCellMar>
          <w:top w:w="0" w:type="dxa"/>
          <w:left w:w="103" w:type="dxa"/>
          <w:bottom w:w="0" w:type="dxa"/>
          <w:right w:w="108" w:type="dxa"/>
        </w:tblCellMar>
        <w:tblLook w:firstRow="1" w:noVBand="1" w:lastRow="0" w:firstColumn="1" w:lastColumn="0" w:noHBand="0" w:val="04a0"/>
      </w:tblPr>
      <w:tblGrid>
        <w:gridCol w:w="1684"/>
        <w:gridCol w:w="1537"/>
        <w:gridCol w:w="1533"/>
        <w:gridCol w:w="1535"/>
        <w:gridCol w:w="1533"/>
        <w:gridCol w:w="1533"/>
        <w:gridCol w:w="1533"/>
        <w:gridCol w:w="1535"/>
        <w:gridCol w:w="1532"/>
        <w:gridCol w:w="1536"/>
        <w:gridCol w:w="1537"/>
        <w:gridCol w:w="1533"/>
        <w:gridCol w:w="1533"/>
        <w:gridCol w:w="1556"/>
      </w:tblGrid>
      <w:tr>
        <w:trPr>
          <w:tblHeader w:val="true"/>
          <w:trHeight w:val="1140" w:hRule="atLeast"/>
        </w:trPr>
        <w:tc>
          <w:tcPr>
            <w:tcW w:w="168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Наименование основного вида отходов/класс опасности</w:t>
            </w:r>
          </w:p>
        </w:tc>
        <w:tc>
          <w:tcPr>
            <w:tcW w:w="153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2023</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2024</w:t>
            </w:r>
          </w:p>
        </w:tc>
        <w:tc>
          <w:tcPr>
            <w:tcW w:w="15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2025</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2026</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2027</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2028</w:t>
            </w:r>
          </w:p>
        </w:tc>
        <w:tc>
          <w:tcPr>
            <w:tcW w:w="15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2029</w:t>
            </w:r>
          </w:p>
        </w:tc>
        <w:tc>
          <w:tcPr>
            <w:tcW w:w="153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2030</w:t>
            </w:r>
          </w:p>
        </w:tc>
        <w:tc>
          <w:tcPr>
            <w:tcW w:w="153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2031</w:t>
            </w:r>
          </w:p>
        </w:tc>
        <w:tc>
          <w:tcPr>
            <w:tcW w:w="153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2032</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2033</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2034</w:t>
            </w:r>
          </w:p>
        </w:tc>
        <w:tc>
          <w:tcPr>
            <w:tcW w:w="155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2035</w:t>
            </w:r>
          </w:p>
        </w:tc>
      </w:tr>
      <w:tr>
        <w:trPr>
          <w:trHeight w:val="300" w:hRule="atLeast"/>
        </w:trPr>
        <w:tc>
          <w:tcPr>
            <w:tcW w:w="21650" w:type="dxa"/>
            <w:gridSpan w:val="14"/>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Отходы сельского, лесного хозяйства, рыбоводства и рыболовства (блок 1 ФККО)</w:t>
            </w:r>
          </w:p>
        </w:tc>
      </w:tr>
      <w:tr>
        <w:trPr>
          <w:trHeight w:val="300" w:hRule="atLeast"/>
        </w:trPr>
        <w:tc>
          <w:tcPr>
            <w:tcW w:w="168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I класс</w:t>
            </w:r>
          </w:p>
        </w:tc>
        <w:tc>
          <w:tcPr>
            <w:tcW w:w="153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5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r>
      <w:tr>
        <w:trPr>
          <w:trHeight w:val="300" w:hRule="atLeast"/>
        </w:trPr>
        <w:tc>
          <w:tcPr>
            <w:tcW w:w="168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II класс</w:t>
            </w:r>
          </w:p>
        </w:tc>
        <w:tc>
          <w:tcPr>
            <w:tcW w:w="153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5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r>
      <w:tr>
        <w:trPr>
          <w:trHeight w:val="300" w:hRule="atLeast"/>
        </w:trPr>
        <w:tc>
          <w:tcPr>
            <w:tcW w:w="168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III класс</w:t>
            </w:r>
          </w:p>
        </w:tc>
        <w:tc>
          <w:tcPr>
            <w:tcW w:w="153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1 172 952,84</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1 211 660,29</w:t>
            </w:r>
          </w:p>
        </w:tc>
        <w:tc>
          <w:tcPr>
            <w:tcW w:w="15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1 251 645,08</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1 292 949,36</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1 335 616,69</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1 379 692,04</w:t>
            </w:r>
          </w:p>
        </w:tc>
        <w:tc>
          <w:tcPr>
            <w:tcW w:w="15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1 425 221,88</w:t>
            </w:r>
          </w:p>
        </w:tc>
        <w:tc>
          <w:tcPr>
            <w:tcW w:w="153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1 472 254,20</w:t>
            </w:r>
          </w:p>
        </w:tc>
        <w:tc>
          <w:tcPr>
            <w:tcW w:w="153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1 520 838,59</w:t>
            </w:r>
          </w:p>
        </w:tc>
        <w:tc>
          <w:tcPr>
            <w:tcW w:w="153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1 571 026,27</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1 622 870,13</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1 676 424,85</w:t>
            </w:r>
          </w:p>
        </w:tc>
        <w:tc>
          <w:tcPr>
            <w:tcW w:w="155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1 731 746,87</w:t>
            </w:r>
          </w:p>
        </w:tc>
      </w:tr>
      <w:tr>
        <w:trPr>
          <w:trHeight w:val="300" w:hRule="atLeast"/>
        </w:trPr>
        <w:tc>
          <w:tcPr>
            <w:tcW w:w="168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IV класс</w:t>
            </w:r>
          </w:p>
        </w:tc>
        <w:tc>
          <w:tcPr>
            <w:tcW w:w="153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249 692,60</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257 932,46</w:t>
            </w:r>
          </w:p>
        </w:tc>
        <w:tc>
          <w:tcPr>
            <w:tcW w:w="15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266 444,23</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275 236,89</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284 319,71</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293 702,26</w:t>
            </w:r>
          </w:p>
        </w:tc>
        <w:tc>
          <w:tcPr>
            <w:tcW w:w="15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303 394,43</w:t>
            </w:r>
          </w:p>
        </w:tc>
        <w:tc>
          <w:tcPr>
            <w:tcW w:w="153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313 406,45</w:t>
            </w:r>
          </w:p>
        </w:tc>
        <w:tc>
          <w:tcPr>
            <w:tcW w:w="153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323 748,86</w:t>
            </w:r>
          </w:p>
        </w:tc>
        <w:tc>
          <w:tcPr>
            <w:tcW w:w="153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334 432,57</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345 468,85</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356 869,32</w:t>
            </w:r>
          </w:p>
        </w:tc>
        <w:tc>
          <w:tcPr>
            <w:tcW w:w="155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368 646,01</w:t>
            </w:r>
          </w:p>
        </w:tc>
      </w:tr>
      <w:tr>
        <w:trPr>
          <w:trHeight w:val="300" w:hRule="atLeast"/>
        </w:trPr>
        <w:tc>
          <w:tcPr>
            <w:tcW w:w="168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V класс</w:t>
            </w:r>
          </w:p>
        </w:tc>
        <w:tc>
          <w:tcPr>
            <w:tcW w:w="153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66 623,08</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68 821,64</w:t>
            </w:r>
          </w:p>
        </w:tc>
        <w:tc>
          <w:tcPr>
            <w:tcW w:w="15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71 092,76</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73 438,82</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75 862,30</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78 365,75</w:t>
            </w:r>
          </w:p>
        </w:tc>
        <w:tc>
          <w:tcPr>
            <w:tcW w:w="15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80 951,82</w:t>
            </w:r>
          </w:p>
        </w:tc>
        <w:tc>
          <w:tcPr>
            <w:tcW w:w="153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83 623,23</w:t>
            </w:r>
          </w:p>
        </w:tc>
        <w:tc>
          <w:tcPr>
            <w:tcW w:w="153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86 382,80</w:t>
            </w:r>
          </w:p>
        </w:tc>
        <w:tc>
          <w:tcPr>
            <w:tcW w:w="153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89 233,43</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92 178,14</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95 220,01</w:t>
            </w:r>
          </w:p>
        </w:tc>
        <w:tc>
          <w:tcPr>
            <w:tcW w:w="155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98 362,27</w:t>
            </w:r>
          </w:p>
        </w:tc>
      </w:tr>
      <w:tr>
        <w:trPr>
          <w:trHeight w:val="300" w:hRule="atLeast"/>
        </w:trPr>
        <w:tc>
          <w:tcPr>
            <w:tcW w:w="21650" w:type="dxa"/>
            <w:gridSpan w:val="1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Отходы добычи полезных ископаемых (блок 2 ФККО)</w:t>
            </w:r>
          </w:p>
        </w:tc>
      </w:tr>
      <w:tr>
        <w:trPr>
          <w:trHeight w:val="300" w:hRule="atLeast"/>
        </w:trPr>
        <w:tc>
          <w:tcPr>
            <w:tcW w:w="168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I класс</w:t>
            </w:r>
          </w:p>
        </w:tc>
        <w:tc>
          <w:tcPr>
            <w:tcW w:w="153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5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r>
      <w:tr>
        <w:trPr>
          <w:trHeight w:val="300" w:hRule="atLeast"/>
        </w:trPr>
        <w:tc>
          <w:tcPr>
            <w:tcW w:w="168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II класс</w:t>
            </w:r>
          </w:p>
        </w:tc>
        <w:tc>
          <w:tcPr>
            <w:tcW w:w="153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5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r>
      <w:tr>
        <w:trPr>
          <w:trHeight w:val="300" w:hRule="atLeast"/>
        </w:trPr>
        <w:tc>
          <w:tcPr>
            <w:tcW w:w="168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III класс</w:t>
            </w:r>
          </w:p>
        </w:tc>
        <w:tc>
          <w:tcPr>
            <w:tcW w:w="153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5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r>
      <w:tr>
        <w:trPr>
          <w:trHeight w:val="300" w:hRule="atLeast"/>
        </w:trPr>
        <w:tc>
          <w:tcPr>
            <w:tcW w:w="168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IV класс</w:t>
            </w:r>
          </w:p>
        </w:tc>
        <w:tc>
          <w:tcPr>
            <w:tcW w:w="153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81 186,64</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82 972,75</w:t>
            </w:r>
          </w:p>
        </w:tc>
        <w:tc>
          <w:tcPr>
            <w:tcW w:w="15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86 291,66</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89 743,32</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93 333,06</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97 066,38</w:t>
            </w:r>
          </w:p>
        </w:tc>
        <w:tc>
          <w:tcPr>
            <w:tcW w:w="15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100 949,03</w:t>
            </w:r>
          </w:p>
        </w:tc>
        <w:tc>
          <w:tcPr>
            <w:tcW w:w="153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104 986,99</w:t>
            </w:r>
          </w:p>
        </w:tc>
        <w:tc>
          <w:tcPr>
            <w:tcW w:w="153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109 186,47</w:t>
            </w:r>
          </w:p>
        </w:tc>
        <w:tc>
          <w:tcPr>
            <w:tcW w:w="153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113 553,93</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118 096,09</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122 819,93</w:t>
            </w:r>
          </w:p>
        </w:tc>
        <w:tc>
          <w:tcPr>
            <w:tcW w:w="155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127 732,73</w:t>
            </w:r>
          </w:p>
        </w:tc>
      </w:tr>
      <w:tr>
        <w:trPr>
          <w:trHeight w:val="300" w:hRule="atLeast"/>
        </w:trPr>
        <w:tc>
          <w:tcPr>
            <w:tcW w:w="168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V класс</w:t>
            </w:r>
          </w:p>
        </w:tc>
        <w:tc>
          <w:tcPr>
            <w:tcW w:w="153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239 958 196,84</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245 237 277,17</w:t>
            </w:r>
          </w:p>
        </w:tc>
        <w:tc>
          <w:tcPr>
            <w:tcW w:w="15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255 046 768,25</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265 248 638,98</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275 858 584,54</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286 892 927,92</w:t>
            </w:r>
          </w:p>
        </w:tc>
        <w:tc>
          <w:tcPr>
            <w:tcW w:w="15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298 368 645,04</w:t>
            </w:r>
          </w:p>
        </w:tc>
        <w:tc>
          <w:tcPr>
            <w:tcW w:w="153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310 303 390,84</w:t>
            </w:r>
          </w:p>
        </w:tc>
        <w:tc>
          <w:tcPr>
            <w:tcW w:w="153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322 715 526,48</w:t>
            </w:r>
          </w:p>
        </w:tc>
        <w:tc>
          <w:tcPr>
            <w:tcW w:w="153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335 624 147,54</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349 049 113,44</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363 011 077,97</w:t>
            </w:r>
          </w:p>
        </w:tc>
        <w:tc>
          <w:tcPr>
            <w:tcW w:w="155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377 531 521,09</w:t>
            </w:r>
          </w:p>
        </w:tc>
      </w:tr>
      <w:tr>
        <w:trPr>
          <w:trHeight w:val="300" w:hRule="atLeast"/>
        </w:trPr>
        <w:tc>
          <w:tcPr>
            <w:tcW w:w="21650" w:type="dxa"/>
            <w:gridSpan w:val="1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Отходы обрабатывающих производств (блок 3 ФККО)</w:t>
            </w:r>
          </w:p>
        </w:tc>
      </w:tr>
      <w:tr>
        <w:trPr>
          <w:trHeight w:val="300" w:hRule="atLeast"/>
        </w:trPr>
        <w:tc>
          <w:tcPr>
            <w:tcW w:w="168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I класс</w:t>
            </w:r>
          </w:p>
        </w:tc>
        <w:tc>
          <w:tcPr>
            <w:tcW w:w="153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179,95</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183,91</w:t>
            </w:r>
          </w:p>
        </w:tc>
        <w:tc>
          <w:tcPr>
            <w:tcW w:w="15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191,26</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198,91</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206,87</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215,14</w:t>
            </w:r>
          </w:p>
        </w:tc>
        <w:tc>
          <w:tcPr>
            <w:tcW w:w="15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223,75</w:t>
            </w:r>
          </w:p>
        </w:tc>
        <w:tc>
          <w:tcPr>
            <w:tcW w:w="153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232,70</w:t>
            </w:r>
          </w:p>
        </w:tc>
        <w:tc>
          <w:tcPr>
            <w:tcW w:w="153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242,01</w:t>
            </w:r>
          </w:p>
        </w:tc>
        <w:tc>
          <w:tcPr>
            <w:tcW w:w="153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251,69</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261,76</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272,23</w:t>
            </w:r>
          </w:p>
        </w:tc>
        <w:tc>
          <w:tcPr>
            <w:tcW w:w="155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283,12</w:t>
            </w:r>
          </w:p>
        </w:tc>
      </w:tr>
      <w:tr>
        <w:trPr>
          <w:trHeight w:val="300" w:hRule="atLeast"/>
        </w:trPr>
        <w:tc>
          <w:tcPr>
            <w:tcW w:w="168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II класс</w:t>
            </w:r>
          </w:p>
        </w:tc>
        <w:tc>
          <w:tcPr>
            <w:tcW w:w="153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4 130,13</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4 221,00</w:t>
            </w:r>
          </w:p>
        </w:tc>
        <w:tc>
          <w:tcPr>
            <w:tcW w:w="15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4 389,84</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4 565,43</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4 748,05</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4 937,97</w:t>
            </w:r>
          </w:p>
        </w:tc>
        <w:tc>
          <w:tcPr>
            <w:tcW w:w="15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5 135,49</w:t>
            </w:r>
          </w:p>
        </w:tc>
        <w:tc>
          <w:tcPr>
            <w:tcW w:w="153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5 340,91</w:t>
            </w:r>
          </w:p>
        </w:tc>
        <w:tc>
          <w:tcPr>
            <w:tcW w:w="153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5 554,54</w:t>
            </w:r>
          </w:p>
        </w:tc>
        <w:tc>
          <w:tcPr>
            <w:tcW w:w="153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5 776,72</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6 007,79</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6 248,11</w:t>
            </w:r>
          </w:p>
        </w:tc>
        <w:tc>
          <w:tcPr>
            <w:tcW w:w="155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6 498,03</w:t>
            </w:r>
          </w:p>
        </w:tc>
      </w:tr>
      <w:tr>
        <w:trPr>
          <w:trHeight w:val="300" w:hRule="atLeast"/>
        </w:trPr>
        <w:tc>
          <w:tcPr>
            <w:tcW w:w="168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III класс</w:t>
            </w:r>
          </w:p>
        </w:tc>
        <w:tc>
          <w:tcPr>
            <w:tcW w:w="153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46 741,44</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47 769,75</w:t>
            </w:r>
          </w:p>
        </w:tc>
        <w:tc>
          <w:tcPr>
            <w:tcW w:w="15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49 680,54</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51 667,76</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53 734,47</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55 883,85</w:t>
            </w:r>
          </w:p>
        </w:tc>
        <w:tc>
          <w:tcPr>
            <w:tcW w:w="15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58 119,21</w:t>
            </w:r>
          </w:p>
        </w:tc>
        <w:tc>
          <w:tcPr>
            <w:tcW w:w="153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60 443,97</w:t>
            </w:r>
          </w:p>
        </w:tc>
        <w:tc>
          <w:tcPr>
            <w:tcW w:w="153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62 861,73</w:t>
            </w:r>
          </w:p>
        </w:tc>
        <w:tc>
          <w:tcPr>
            <w:tcW w:w="153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65 376,20</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67 991,25</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70 710,90</w:t>
            </w:r>
          </w:p>
        </w:tc>
        <w:tc>
          <w:tcPr>
            <w:tcW w:w="155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73 539,34</w:t>
            </w:r>
          </w:p>
        </w:tc>
      </w:tr>
      <w:tr>
        <w:trPr>
          <w:trHeight w:val="300" w:hRule="atLeast"/>
        </w:trPr>
        <w:tc>
          <w:tcPr>
            <w:tcW w:w="168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IV класс</w:t>
            </w:r>
          </w:p>
        </w:tc>
        <w:tc>
          <w:tcPr>
            <w:tcW w:w="153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8 922 510,56</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9 118 805,79</w:t>
            </w:r>
          </w:p>
        </w:tc>
        <w:tc>
          <w:tcPr>
            <w:tcW w:w="15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9 483 558,03</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9 862 900,35</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10 257 416,36</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10 667 713,02</w:t>
            </w:r>
          </w:p>
        </w:tc>
        <w:tc>
          <w:tcPr>
            <w:tcW w:w="15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11 094 421,54</w:t>
            </w:r>
          </w:p>
        </w:tc>
        <w:tc>
          <w:tcPr>
            <w:tcW w:w="153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11 538 198,40</w:t>
            </w:r>
          </w:p>
        </w:tc>
        <w:tc>
          <w:tcPr>
            <w:tcW w:w="153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11 999 726,33</w:t>
            </w:r>
          </w:p>
        </w:tc>
        <w:tc>
          <w:tcPr>
            <w:tcW w:w="153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12 479 715,39</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12 978 904,00</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13 498 060,16</w:t>
            </w:r>
          </w:p>
        </w:tc>
        <w:tc>
          <w:tcPr>
            <w:tcW w:w="155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14 037 982,57</w:t>
            </w:r>
          </w:p>
        </w:tc>
      </w:tr>
      <w:tr>
        <w:trPr>
          <w:trHeight w:val="300" w:hRule="atLeast"/>
        </w:trPr>
        <w:tc>
          <w:tcPr>
            <w:tcW w:w="168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V класс</w:t>
            </w:r>
          </w:p>
        </w:tc>
        <w:tc>
          <w:tcPr>
            <w:tcW w:w="153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165 384,11</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169 022,56</w:t>
            </w:r>
          </w:p>
        </w:tc>
        <w:tc>
          <w:tcPr>
            <w:tcW w:w="15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175 783,46</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182 814,80</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190 127,39</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197 732,49</w:t>
            </w:r>
          </w:p>
        </w:tc>
        <w:tc>
          <w:tcPr>
            <w:tcW w:w="15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205 641,79</w:t>
            </w:r>
          </w:p>
        </w:tc>
        <w:tc>
          <w:tcPr>
            <w:tcW w:w="153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213 867,46</w:t>
            </w:r>
          </w:p>
        </w:tc>
        <w:tc>
          <w:tcPr>
            <w:tcW w:w="153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222 422,16</w:t>
            </w:r>
          </w:p>
        </w:tc>
        <w:tc>
          <w:tcPr>
            <w:tcW w:w="153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231 319,04</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240 571,80</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250 194,68</w:t>
            </w:r>
          </w:p>
        </w:tc>
        <w:tc>
          <w:tcPr>
            <w:tcW w:w="155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260 202,46</w:t>
            </w:r>
          </w:p>
        </w:tc>
      </w:tr>
      <w:tr>
        <w:trPr>
          <w:trHeight w:val="300" w:hRule="atLeast"/>
        </w:trPr>
        <w:tc>
          <w:tcPr>
            <w:tcW w:w="21650" w:type="dxa"/>
            <w:gridSpan w:val="1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Отходы потребления, производственные и непроизводственные; материалы, изделия, утратившие потребительские свойства (блок 4 ФККО)</w:t>
            </w:r>
          </w:p>
        </w:tc>
      </w:tr>
      <w:tr>
        <w:trPr>
          <w:trHeight w:val="300" w:hRule="atLeast"/>
        </w:trPr>
        <w:tc>
          <w:tcPr>
            <w:tcW w:w="168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I класс</w:t>
            </w:r>
          </w:p>
        </w:tc>
        <w:tc>
          <w:tcPr>
            <w:tcW w:w="153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241,63</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240,60</w:t>
            </w:r>
          </w:p>
        </w:tc>
        <w:tc>
          <w:tcPr>
            <w:tcW w:w="15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240,64</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240,92</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238,81</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237,73</w:t>
            </w:r>
          </w:p>
        </w:tc>
        <w:tc>
          <w:tcPr>
            <w:tcW w:w="15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236,69</w:t>
            </w:r>
          </w:p>
        </w:tc>
        <w:tc>
          <w:tcPr>
            <w:tcW w:w="153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235,71</w:t>
            </w:r>
          </w:p>
        </w:tc>
        <w:tc>
          <w:tcPr>
            <w:tcW w:w="153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234,79</w:t>
            </w:r>
          </w:p>
        </w:tc>
        <w:tc>
          <w:tcPr>
            <w:tcW w:w="153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233,91</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233,11</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232,37</w:t>
            </w:r>
          </w:p>
        </w:tc>
        <w:tc>
          <w:tcPr>
            <w:tcW w:w="155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231,72</w:t>
            </w:r>
          </w:p>
        </w:tc>
      </w:tr>
      <w:tr>
        <w:trPr>
          <w:trHeight w:val="300" w:hRule="atLeast"/>
        </w:trPr>
        <w:tc>
          <w:tcPr>
            <w:tcW w:w="168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II класс</w:t>
            </w:r>
          </w:p>
        </w:tc>
        <w:tc>
          <w:tcPr>
            <w:tcW w:w="153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265,48</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264,35</w:t>
            </w:r>
          </w:p>
        </w:tc>
        <w:tc>
          <w:tcPr>
            <w:tcW w:w="15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264,39</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264,70</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262,38</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261,19</w:t>
            </w:r>
          </w:p>
        </w:tc>
        <w:tc>
          <w:tcPr>
            <w:tcW w:w="15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260,05</w:t>
            </w:r>
          </w:p>
        </w:tc>
        <w:tc>
          <w:tcPr>
            <w:tcW w:w="153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258,98</w:t>
            </w:r>
          </w:p>
        </w:tc>
        <w:tc>
          <w:tcPr>
            <w:tcW w:w="153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257,96</w:t>
            </w:r>
          </w:p>
        </w:tc>
        <w:tc>
          <w:tcPr>
            <w:tcW w:w="153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257,00</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256,11</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255,31</w:t>
            </w:r>
          </w:p>
        </w:tc>
        <w:tc>
          <w:tcPr>
            <w:tcW w:w="155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254,59</w:t>
            </w:r>
          </w:p>
        </w:tc>
      </w:tr>
      <w:tr>
        <w:trPr>
          <w:trHeight w:val="300" w:hRule="atLeast"/>
        </w:trPr>
        <w:tc>
          <w:tcPr>
            <w:tcW w:w="168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III класс</w:t>
            </w:r>
          </w:p>
        </w:tc>
        <w:tc>
          <w:tcPr>
            <w:tcW w:w="153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20 960,35</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20 871,49</w:t>
            </w:r>
          </w:p>
        </w:tc>
        <w:tc>
          <w:tcPr>
            <w:tcW w:w="15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20 874,57</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20 899,17</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20 715,95</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20 622,06</w:t>
            </w:r>
          </w:p>
        </w:tc>
        <w:tc>
          <w:tcPr>
            <w:tcW w:w="15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20 532,32</w:t>
            </w:r>
          </w:p>
        </w:tc>
        <w:tc>
          <w:tcPr>
            <w:tcW w:w="153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20 447,19</w:t>
            </w:r>
          </w:p>
        </w:tc>
        <w:tc>
          <w:tcPr>
            <w:tcW w:w="153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20 366,73</w:t>
            </w:r>
          </w:p>
        </w:tc>
        <w:tc>
          <w:tcPr>
            <w:tcW w:w="153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20 291,15</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20 221,25</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20 157,63</w:t>
            </w:r>
          </w:p>
        </w:tc>
        <w:tc>
          <w:tcPr>
            <w:tcW w:w="155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20 100,81</w:t>
            </w:r>
          </w:p>
        </w:tc>
      </w:tr>
      <w:tr>
        <w:trPr>
          <w:trHeight w:val="300" w:hRule="atLeast"/>
        </w:trPr>
        <w:tc>
          <w:tcPr>
            <w:tcW w:w="168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IV класс</w:t>
            </w:r>
          </w:p>
        </w:tc>
        <w:tc>
          <w:tcPr>
            <w:tcW w:w="153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206 605,25</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205 729,33</w:t>
            </w:r>
          </w:p>
        </w:tc>
        <w:tc>
          <w:tcPr>
            <w:tcW w:w="15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205 759,65</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206 002,20</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204 196,19</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203 270,73</w:t>
            </w:r>
          </w:p>
        </w:tc>
        <w:tc>
          <w:tcPr>
            <w:tcW w:w="15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202 386,19</w:t>
            </w:r>
          </w:p>
        </w:tc>
        <w:tc>
          <w:tcPr>
            <w:tcW w:w="153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201 547,07</w:t>
            </w:r>
          </w:p>
        </w:tc>
        <w:tc>
          <w:tcPr>
            <w:tcW w:w="153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200 753,91</w:t>
            </w:r>
          </w:p>
        </w:tc>
        <w:tc>
          <w:tcPr>
            <w:tcW w:w="153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200 008,96</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199 319,92</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198 692,80</w:t>
            </w:r>
          </w:p>
        </w:tc>
        <w:tc>
          <w:tcPr>
            <w:tcW w:w="155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198 132,74</w:t>
            </w:r>
          </w:p>
        </w:tc>
      </w:tr>
      <w:tr>
        <w:trPr>
          <w:trHeight w:val="300" w:hRule="atLeast"/>
        </w:trPr>
        <w:tc>
          <w:tcPr>
            <w:tcW w:w="168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V класс</w:t>
            </w:r>
          </w:p>
        </w:tc>
        <w:tc>
          <w:tcPr>
            <w:tcW w:w="153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1 838 011,94</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1 830 219,47</w:t>
            </w:r>
          </w:p>
        </w:tc>
        <w:tc>
          <w:tcPr>
            <w:tcW w:w="15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1 830 489,20</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1 832 647,03</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1 816 580,35</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1 808 347,14</w:t>
            </w:r>
          </w:p>
        </w:tc>
        <w:tc>
          <w:tcPr>
            <w:tcW w:w="15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1 800 478,07</w:t>
            </w:r>
          </w:p>
        </w:tc>
        <w:tc>
          <w:tcPr>
            <w:tcW w:w="153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1 793 013,04</w:t>
            </w:r>
          </w:p>
        </w:tc>
        <w:tc>
          <w:tcPr>
            <w:tcW w:w="153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1 785 956,93</w:t>
            </w:r>
          </w:p>
        </w:tc>
        <w:tc>
          <w:tcPr>
            <w:tcW w:w="153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1 779 329,69</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1 773 199,83</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1 767 620,75</w:t>
            </w:r>
          </w:p>
        </w:tc>
        <w:tc>
          <w:tcPr>
            <w:tcW w:w="155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1 762 638,32</w:t>
            </w:r>
          </w:p>
        </w:tc>
      </w:tr>
      <w:tr>
        <w:trPr>
          <w:trHeight w:val="300" w:hRule="atLeast"/>
        </w:trPr>
        <w:tc>
          <w:tcPr>
            <w:tcW w:w="21650" w:type="dxa"/>
            <w:gridSpan w:val="1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Отходы обеспечения электроэнергией, газом и паром (блок 6 ФККО)</w:t>
            </w:r>
          </w:p>
        </w:tc>
      </w:tr>
      <w:tr>
        <w:trPr>
          <w:trHeight w:val="300" w:hRule="atLeast"/>
        </w:trPr>
        <w:tc>
          <w:tcPr>
            <w:tcW w:w="168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I класс</w:t>
            </w:r>
          </w:p>
        </w:tc>
        <w:tc>
          <w:tcPr>
            <w:tcW w:w="153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5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r>
      <w:tr>
        <w:trPr>
          <w:trHeight w:val="300" w:hRule="atLeast"/>
        </w:trPr>
        <w:tc>
          <w:tcPr>
            <w:tcW w:w="168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II класс</w:t>
            </w:r>
          </w:p>
        </w:tc>
        <w:tc>
          <w:tcPr>
            <w:tcW w:w="153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5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r>
      <w:tr>
        <w:trPr>
          <w:trHeight w:val="300" w:hRule="atLeast"/>
        </w:trPr>
        <w:tc>
          <w:tcPr>
            <w:tcW w:w="168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III класс</w:t>
            </w:r>
          </w:p>
        </w:tc>
        <w:tc>
          <w:tcPr>
            <w:tcW w:w="153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5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r>
      <w:tr>
        <w:trPr>
          <w:trHeight w:val="300" w:hRule="atLeast"/>
        </w:trPr>
        <w:tc>
          <w:tcPr>
            <w:tcW w:w="168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IV класс</w:t>
            </w:r>
          </w:p>
        </w:tc>
        <w:tc>
          <w:tcPr>
            <w:tcW w:w="153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486,36</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484,29</w:t>
            </w:r>
          </w:p>
        </w:tc>
        <w:tc>
          <w:tcPr>
            <w:tcW w:w="15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484,37</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484,94</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480,68</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478,51</w:t>
            </w:r>
          </w:p>
        </w:tc>
        <w:tc>
          <w:tcPr>
            <w:tcW w:w="15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476,42</w:t>
            </w:r>
          </w:p>
        </w:tc>
        <w:tc>
          <w:tcPr>
            <w:tcW w:w="153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474,45</w:t>
            </w:r>
          </w:p>
        </w:tc>
        <w:tc>
          <w:tcPr>
            <w:tcW w:w="153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472,58</w:t>
            </w:r>
          </w:p>
        </w:tc>
        <w:tc>
          <w:tcPr>
            <w:tcW w:w="153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470,83</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469,21</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467,73</w:t>
            </w:r>
          </w:p>
        </w:tc>
        <w:tc>
          <w:tcPr>
            <w:tcW w:w="155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466,41</w:t>
            </w:r>
          </w:p>
        </w:tc>
      </w:tr>
      <w:tr>
        <w:trPr>
          <w:trHeight w:val="300" w:hRule="atLeast"/>
        </w:trPr>
        <w:tc>
          <w:tcPr>
            <w:tcW w:w="168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V класс</w:t>
            </w:r>
          </w:p>
        </w:tc>
        <w:tc>
          <w:tcPr>
            <w:tcW w:w="153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379 586,46</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377 977,16</w:t>
            </w:r>
          </w:p>
        </w:tc>
        <w:tc>
          <w:tcPr>
            <w:tcW w:w="15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378 032,87</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378 478,50</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375 160,41</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373 460,08</w:t>
            </w:r>
          </w:p>
        </w:tc>
        <w:tc>
          <w:tcPr>
            <w:tcW w:w="15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371 834,96</w:t>
            </w:r>
          </w:p>
        </w:tc>
        <w:tc>
          <w:tcPr>
            <w:tcW w:w="153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370 293,29</w:t>
            </w:r>
          </w:p>
        </w:tc>
        <w:tc>
          <w:tcPr>
            <w:tcW w:w="153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368 836,06</w:t>
            </w:r>
          </w:p>
        </w:tc>
        <w:tc>
          <w:tcPr>
            <w:tcW w:w="153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367 467,40</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366 201,46</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365 049,27</w:t>
            </w:r>
          </w:p>
        </w:tc>
        <w:tc>
          <w:tcPr>
            <w:tcW w:w="155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364 020,29</w:t>
            </w:r>
          </w:p>
        </w:tc>
      </w:tr>
      <w:tr>
        <w:trPr>
          <w:trHeight w:val="300" w:hRule="atLeast"/>
        </w:trPr>
        <w:tc>
          <w:tcPr>
            <w:tcW w:w="21650" w:type="dxa"/>
            <w:gridSpan w:val="1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Отходы при водоснабжении, водоотведении, деятельности по сбору, обработке, утилизации, обезвреживанию, размещению отходов (блок 7 ФККО)</w:t>
            </w:r>
          </w:p>
        </w:tc>
      </w:tr>
      <w:tr>
        <w:trPr>
          <w:trHeight w:val="300" w:hRule="atLeast"/>
        </w:trPr>
        <w:tc>
          <w:tcPr>
            <w:tcW w:w="168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I класс</w:t>
            </w:r>
          </w:p>
        </w:tc>
        <w:tc>
          <w:tcPr>
            <w:tcW w:w="153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5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r>
      <w:tr>
        <w:trPr>
          <w:trHeight w:val="300" w:hRule="atLeast"/>
        </w:trPr>
        <w:tc>
          <w:tcPr>
            <w:tcW w:w="168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II класс</w:t>
            </w:r>
          </w:p>
        </w:tc>
        <w:tc>
          <w:tcPr>
            <w:tcW w:w="153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0,01</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0,01</w:t>
            </w:r>
          </w:p>
        </w:tc>
        <w:tc>
          <w:tcPr>
            <w:tcW w:w="15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0,01</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0,01</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0,01</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0,01</w:t>
            </w:r>
          </w:p>
        </w:tc>
        <w:tc>
          <w:tcPr>
            <w:tcW w:w="15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0,01</w:t>
            </w:r>
          </w:p>
        </w:tc>
        <w:tc>
          <w:tcPr>
            <w:tcW w:w="153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0,01</w:t>
            </w:r>
          </w:p>
        </w:tc>
        <w:tc>
          <w:tcPr>
            <w:tcW w:w="153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0,01</w:t>
            </w:r>
          </w:p>
        </w:tc>
        <w:tc>
          <w:tcPr>
            <w:tcW w:w="153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0,01</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0,01</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0,01</w:t>
            </w:r>
          </w:p>
        </w:tc>
        <w:tc>
          <w:tcPr>
            <w:tcW w:w="155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0,01</w:t>
            </w:r>
          </w:p>
        </w:tc>
      </w:tr>
      <w:tr>
        <w:trPr>
          <w:trHeight w:val="300" w:hRule="atLeast"/>
        </w:trPr>
        <w:tc>
          <w:tcPr>
            <w:tcW w:w="168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III класс</w:t>
            </w:r>
          </w:p>
        </w:tc>
        <w:tc>
          <w:tcPr>
            <w:tcW w:w="153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2 106,39</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2 097,46</w:t>
            </w:r>
          </w:p>
        </w:tc>
        <w:tc>
          <w:tcPr>
            <w:tcW w:w="15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2 097,77</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2 100,24</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2 081,83</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2 072,39</w:t>
            </w:r>
          </w:p>
        </w:tc>
        <w:tc>
          <w:tcPr>
            <w:tcW w:w="15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2 063,38</w:t>
            </w:r>
          </w:p>
        </w:tc>
        <w:tc>
          <w:tcPr>
            <w:tcW w:w="153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2 054,82</w:t>
            </w:r>
          </w:p>
        </w:tc>
        <w:tc>
          <w:tcPr>
            <w:tcW w:w="153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2 046,73</w:t>
            </w:r>
          </w:p>
        </w:tc>
        <w:tc>
          <w:tcPr>
            <w:tcW w:w="153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2 039,14</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2 032,11</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2 025,72</w:t>
            </w:r>
          </w:p>
        </w:tc>
        <w:tc>
          <w:tcPr>
            <w:tcW w:w="155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2 020,01</w:t>
            </w:r>
          </w:p>
        </w:tc>
      </w:tr>
      <w:tr>
        <w:trPr>
          <w:trHeight w:val="300" w:hRule="atLeast"/>
        </w:trPr>
        <w:tc>
          <w:tcPr>
            <w:tcW w:w="168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IV класс</w:t>
            </w:r>
          </w:p>
        </w:tc>
        <w:tc>
          <w:tcPr>
            <w:tcW w:w="153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73 131,37</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72 821,32</w:t>
            </w:r>
          </w:p>
        </w:tc>
        <w:tc>
          <w:tcPr>
            <w:tcW w:w="15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72 832,05</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72 917,91</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72 278,64</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71 951,05</w:t>
            </w:r>
          </w:p>
        </w:tc>
        <w:tc>
          <w:tcPr>
            <w:tcW w:w="15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71 637,96</w:t>
            </w:r>
          </w:p>
        </w:tc>
        <w:tc>
          <w:tcPr>
            <w:tcW w:w="153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71 340,94</w:t>
            </w:r>
          </w:p>
        </w:tc>
        <w:tc>
          <w:tcPr>
            <w:tcW w:w="153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71 060,19</w:t>
            </w:r>
          </w:p>
        </w:tc>
        <w:tc>
          <w:tcPr>
            <w:tcW w:w="153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70 796,50</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70 552,60</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70 330,62</w:t>
            </w:r>
          </w:p>
        </w:tc>
        <w:tc>
          <w:tcPr>
            <w:tcW w:w="155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70 132,38</w:t>
            </w:r>
          </w:p>
        </w:tc>
      </w:tr>
      <w:tr>
        <w:trPr>
          <w:trHeight w:val="300" w:hRule="atLeast"/>
        </w:trPr>
        <w:tc>
          <w:tcPr>
            <w:tcW w:w="168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V класс</w:t>
            </w:r>
          </w:p>
        </w:tc>
        <w:tc>
          <w:tcPr>
            <w:tcW w:w="153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93 379,39</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92 983,50</w:t>
            </w:r>
          </w:p>
        </w:tc>
        <w:tc>
          <w:tcPr>
            <w:tcW w:w="15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92 997,20</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93 106,83</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92 290,57</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91 872,28</w:t>
            </w:r>
          </w:p>
        </w:tc>
        <w:tc>
          <w:tcPr>
            <w:tcW w:w="15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91 472,50</w:t>
            </w:r>
          </w:p>
        </w:tc>
        <w:tc>
          <w:tcPr>
            <w:tcW w:w="153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91 093,24</w:t>
            </w:r>
          </w:p>
        </w:tc>
        <w:tc>
          <w:tcPr>
            <w:tcW w:w="153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90 734,76</w:t>
            </w:r>
          </w:p>
        </w:tc>
        <w:tc>
          <w:tcPr>
            <w:tcW w:w="153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90 398,06</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90 086,64</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89 803,20</w:t>
            </w:r>
          </w:p>
        </w:tc>
        <w:tc>
          <w:tcPr>
            <w:tcW w:w="155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89 550,06</w:t>
            </w:r>
          </w:p>
        </w:tc>
      </w:tr>
      <w:tr>
        <w:trPr>
          <w:trHeight w:val="300" w:hRule="atLeast"/>
        </w:trPr>
        <w:tc>
          <w:tcPr>
            <w:tcW w:w="21650" w:type="dxa"/>
            <w:gridSpan w:val="1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Отходы строительства и ремонта (блок 8 ФККО)</w:t>
            </w:r>
          </w:p>
        </w:tc>
      </w:tr>
      <w:tr>
        <w:trPr>
          <w:trHeight w:val="300" w:hRule="atLeast"/>
        </w:trPr>
        <w:tc>
          <w:tcPr>
            <w:tcW w:w="168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I класс</w:t>
            </w:r>
          </w:p>
        </w:tc>
        <w:tc>
          <w:tcPr>
            <w:tcW w:w="153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5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r>
      <w:tr>
        <w:trPr>
          <w:trHeight w:val="300" w:hRule="atLeast"/>
        </w:trPr>
        <w:tc>
          <w:tcPr>
            <w:tcW w:w="168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II класс</w:t>
            </w:r>
          </w:p>
        </w:tc>
        <w:tc>
          <w:tcPr>
            <w:tcW w:w="153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c>
          <w:tcPr>
            <w:tcW w:w="155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0,00</w:t>
            </w:r>
          </w:p>
        </w:tc>
      </w:tr>
      <w:tr>
        <w:trPr>
          <w:trHeight w:val="300" w:hRule="atLeast"/>
        </w:trPr>
        <w:tc>
          <w:tcPr>
            <w:tcW w:w="168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III класс</w:t>
            </w:r>
          </w:p>
        </w:tc>
        <w:tc>
          <w:tcPr>
            <w:tcW w:w="153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5 258,12</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5 521,03</w:t>
            </w:r>
          </w:p>
        </w:tc>
        <w:tc>
          <w:tcPr>
            <w:tcW w:w="15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5 747,39</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5 983,03</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6 228,34</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6 483,70</w:t>
            </w:r>
          </w:p>
        </w:tc>
        <w:tc>
          <w:tcPr>
            <w:tcW w:w="15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6 749,53</w:t>
            </w:r>
          </w:p>
        </w:tc>
        <w:tc>
          <w:tcPr>
            <w:tcW w:w="153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7 026,26</w:t>
            </w:r>
          </w:p>
        </w:tc>
        <w:tc>
          <w:tcPr>
            <w:tcW w:w="153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7 314,34</w:t>
            </w:r>
          </w:p>
        </w:tc>
        <w:tc>
          <w:tcPr>
            <w:tcW w:w="153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7 614,22</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7 926,41</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8 251,39</w:t>
            </w:r>
          </w:p>
        </w:tc>
        <w:tc>
          <w:tcPr>
            <w:tcW w:w="155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8 589,70</w:t>
            </w:r>
          </w:p>
        </w:tc>
      </w:tr>
      <w:tr>
        <w:trPr>
          <w:trHeight w:val="300" w:hRule="atLeast"/>
        </w:trPr>
        <w:tc>
          <w:tcPr>
            <w:tcW w:w="168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IV класс</w:t>
            </w:r>
          </w:p>
        </w:tc>
        <w:tc>
          <w:tcPr>
            <w:tcW w:w="153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20 104,65</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21 109,88</w:t>
            </w:r>
          </w:p>
        </w:tc>
        <w:tc>
          <w:tcPr>
            <w:tcW w:w="15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21 975,39</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22 876,38</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23 814,31</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24 790,70</w:t>
            </w:r>
          </w:p>
        </w:tc>
        <w:tc>
          <w:tcPr>
            <w:tcW w:w="15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25 807,12</w:t>
            </w:r>
          </w:p>
        </w:tc>
        <w:tc>
          <w:tcPr>
            <w:tcW w:w="153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26 865,21</w:t>
            </w:r>
          </w:p>
        </w:tc>
        <w:tc>
          <w:tcPr>
            <w:tcW w:w="153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27 966,68</w:t>
            </w:r>
          </w:p>
        </w:tc>
        <w:tc>
          <w:tcPr>
            <w:tcW w:w="153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29 113,32</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30 306,96</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31 549,55</w:t>
            </w:r>
          </w:p>
        </w:tc>
        <w:tc>
          <w:tcPr>
            <w:tcW w:w="155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32 843,08</w:t>
            </w:r>
          </w:p>
        </w:tc>
      </w:tr>
      <w:tr>
        <w:trPr>
          <w:trHeight w:val="300" w:hRule="atLeast"/>
        </w:trPr>
        <w:tc>
          <w:tcPr>
            <w:tcW w:w="168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V класс</w:t>
            </w:r>
          </w:p>
        </w:tc>
        <w:tc>
          <w:tcPr>
            <w:tcW w:w="153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81 001,80</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85 051,89</w:t>
            </w:r>
          </w:p>
        </w:tc>
        <w:tc>
          <w:tcPr>
            <w:tcW w:w="15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88 539,02</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92 169,12</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95 948,05</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99 881,92</w:t>
            </w:r>
          </w:p>
        </w:tc>
        <w:tc>
          <w:tcPr>
            <w:tcW w:w="15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103 977,08</w:t>
            </w:r>
          </w:p>
        </w:tc>
        <w:tc>
          <w:tcPr>
            <w:tcW w:w="153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108 240,14</w:t>
            </w:r>
          </w:p>
        </w:tc>
        <w:tc>
          <w:tcPr>
            <w:tcW w:w="153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112 677,99</w:t>
            </w:r>
          </w:p>
        </w:tc>
        <w:tc>
          <w:tcPr>
            <w:tcW w:w="153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117 297,79</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122 106,99</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127 113,38</w:t>
            </w:r>
          </w:p>
        </w:tc>
        <w:tc>
          <w:tcPr>
            <w:tcW w:w="155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132 325,03</w:t>
            </w:r>
          </w:p>
        </w:tc>
      </w:tr>
      <w:tr>
        <w:trPr>
          <w:trHeight w:val="300" w:hRule="atLeast"/>
        </w:trPr>
        <w:tc>
          <w:tcPr>
            <w:tcW w:w="21650" w:type="dxa"/>
            <w:gridSpan w:val="1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Отходы при выполнении прочих видов деятельности (блок 9 ФККО)</w:t>
            </w:r>
          </w:p>
        </w:tc>
      </w:tr>
      <w:tr>
        <w:trPr>
          <w:trHeight w:val="300" w:hRule="atLeast"/>
        </w:trPr>
        <w:tc>
          <w:tcPr>
            <w:tcW w:w="168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I класс</w:t>
            </w:r>
          </w:p>
        </w:tc>
        <w:tc>
          <w:tcPr>
            <w:tcW w:w="153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0,75</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0,75</w:t>
            </w:r>
          </w:p>
        </w:tc>
        <w:tc>
          <w:tcPr>
            <w:tcW w:w="15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0,75</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0,75</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0,74</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0,74</w:t>
            </w:r>
          </w:p>
        </w:tc>
        <w:tc>
          <w:tcPr>
            <w:tcW w:w="15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0,74</w:t>
            </w:r>
          </w:p>
        </w:tc>
        <w:tc>
          <w:tcPr>
            <w:tcW w:w="153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0,73</w:t>
            </w:r>
          </w:p>
        </w:tc>
        <w:tc>
          <w:tcPr>
            <w:tcW w:w="153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0,73</w:t>
            </w:r>
          </w:p>
        </w:tc>
        <w:tc>
          <w:tcPr>
            <w:tcW w:w="153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0,73</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0,72</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0,72</w:t>
            </w:r>
          </w:p>
        </w:tc>
        <w:tc>
          <w:tcPr>
            <w:tcW w:w="155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0,72</w:t>
            </w:r>
          </w:p>
        </w:tc>
      </w:tr>
      <w:tr>
        <w:trPr>
          <w:trHeight w:val="300" w:hRule="atLeast"/>
        </w:trPr>
        <w:tc>
          <w:tcPr>
            <w:tcW w:w="168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II класс</w:t>
            </w:r>
          </w:p>
        </w:tc>
        <w:tc>
          <w:tcPr>
            <w:tcW w:w="153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557,55</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555,19</w:t>
            </w:r>
          </w:p>
        </w:tc>
        <w:tc>
          <w:tcPr>
            <w:tcW w:w="15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555,27</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555,92</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551,05</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548,55</w:t>
            </w:r>
          </w:p>
        </w:tc>
        <w:tc>
          <w:tcPr>
            <w:tcW w:w="15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546,17</w:t>
            </w:r>
          </w:p>
        </w:tc>
        <w:tc>
          <w:tcPr>
            <w:tcW w:w="153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543,90</w:t>
            </w:r>
          </w:p>
        </w:tc>
        <w:tc>
          <w:tcPr>
            <w:tcW w:w="153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541,76</w:t>
            </w:r>
          </w:p>
        </w:tc>
        <w:tc>
          <w:tcPr>
            <w:tcW w:w="153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539,75</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537,89</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536,20</w:t>
            </w:r>
          </w:p>
        </w:tc>
        <w:tc>
          <w:tcPr>
            <w:tcW w:w="155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534,69</w:t>
            </w:r>
          </w:p>
        </w:tc>
      </w:tr>
      <w:tr>
        <w:trPr>
          <w:trHeight w:val="300" w:hRule="atLeast"/>
        </w:trPr>
        <w:tc>
          <w:tcPr>
            <w:tcW w:w="168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III класс</w:t>
            </w:r>
          </w:p>
        </w:tc>
        <w:tc>
          <w:tcPr>
            <w:tcW w:w="153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2 303,66</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2 293,89</w:t>
            </w:r>
          </w:p>
        </w:tc>
        <w:tc>
          <w:tcPr>
            <w:tcW w:w="15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2 294,23</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2 296,93</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2 276,80</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2 266,48</w:t>
            </w:r>
          </w:p>
        </w:tc>
        <w:tc>
          <w:tcPr>
            <w:tcW w:w="15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2 256,62</w:t>
            </w:r>
          </w:p>
        </w:tc>
        <w:tc>
          <w:tcPr>
            <w:tcW w:w="153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2 247,26</w:t>
            </w:r>
          </w:p>
        </w:tc>
        <w:tc>
          <w:tcPr>
            <w:tcW w:w="153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2 238,42</w:t>
            </w:r>
          </w:p>
        </w:tc>
        <w:tc>
          <w:tcPr>
            <w:tcW w:w="153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2 230,11</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2 222,43</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2 215,43</w:t>
            </w:r>
          </w:p>
        </w:tc>
        <w:tc>
          <w:tcPr>
            <w:tcW w:w="155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2 209,19</w:t>
            </w:r>
          </w:p>
        </w:tc>
      </w:tr>
      <w:tr>
        <w:trPr>
          <w:trHeight w:val="300" w:hRule="atLeast"/>
        </w:trPr>
        <w:tc>
          <w:tcPr>
            <w:tcW w:w="168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IV класс</w:t>
            </w:r>
          </w:p>
        </w:tc>
        <w:tc>
          <w:tcPr>
            <w:tcW w:w="153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39 490,22</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39 322,79</w:t>
            </w:r>
          </w:p>
        </w:tc>
        <w:tc>
          <w:tcPr>
            <w:tcW w:w="15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39 328,59</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39 374,95</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39 029,75</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38 852,86</w:t>
            </w:r>
          </w:p>
        </w:tc>
        <w:tc>
          <w:tcPr>
            <w:tcW w:w="15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38 683,79</w:t>
            </w:r>
          </w:p>
        </w:tc>
        <w:tc>
          <w:tcPr>
            <w:tcW w:w="153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38 523,40</w:t>
            </w:r>
          </w:p>
        </w:tc>
        <w:tc>
          <w:tcPr>
            <w:tcW w:w="153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38 371,80</w:t>
            </w:r>
          </w:p>
        </w:tc>
        <w:tc>
          <w:tcPr>
            <w:tcW w:w="153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38 229,41</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38 097,71</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37 977,84</w:t>
            </w:r>
          </w:p>
        </w:tc>
        <w:tc>
          <w:tcPr>
            <w:tcW w:w="155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37 870,79</w:t>
            </w:r>
          </w:p>
        </w:tc>
      </w:tr>
      <w:tr>
        <w:trPr>
          <w:trHeight w:val="300" w:hRule="atLeast"/>
        </w:trPr>
        <w:tc>
          <w:tcPr>
            <w:tcW w:w="168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V класс</w:t>
            </w:r>
          </w:p>
        </w:tc>
        <w:tc>
          <w:tcPr>
            <w:tcW w:w="153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11 622,96</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11 573,69</w:t>
            </w:r>
          </w:p>
        </w:tc>
        <w:tc>
          <w:tcPr>
            <w:tcW w:w="15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11 575,39</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11 589,04</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11 487,44</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11 435,37</w:t>
            </w:r>
          </w:p>
        </w:tc>
        <w:tc>
          <w:tcPr>
            <w:tcW w:w="15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11 385,61</w:t>
            </w:r>
          </w:p>
        </w:tc>
        <w:tc>
          <w:tcPr>
            <w:tcW w:w="153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11 338,41</w:t>
            </w:r>
          </w:p>
        </w:tc>
        <w:tc>
          <w:tcPr>
            <w:tcW w:w="153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11 293,79</w:t>
            </w:r>
          </w:p>
        </w:tc>
        <w:tc>
          <w:tcPr>
            <w:tcW w:w="153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11 251,88</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11 213,11</w:t>
            </w:r>
          </w:p>
        </w:tc>
        <w:tc>
          <w:tcPr>
            <w:tcW w:w="15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11 177,83</w:t>
            </w:r>
          </w:p>
        </w:tc>
        <w:tc>
          <w:tcPr>
            <w:tcW w:w="155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hd w:fill="auto" w:val="clear"/>
                <w:lang w:eastAsia="ru-RU"/>
              </w:rPr>
              <w:t>11 146,33</w:t>
            </w:r>
          </w:p>
        </w:tc>
      </w:tr>
    </w:tbl>
    <w:p>
      <w:pPr>
        <w:sectPr>
          <w:headerReference w:type="default" r:id="rId21"/>
          <w:headerReference w:type="first" r:id="rId22"/>
          <w:footerReference w:type="default" r:id="rId23"/>
          <w:footerReference w:type="first" r:id="rId24"/>
          <w:type w:val="nextPage"/>
          <w:pgSz w:orient="landscape" w:w="23811" w:h="16838"/>
          <w:pgMar w:left="1080" w:right="1080" w:gutter="0" w:header="0" w:top="1440" w:footer="0" w:bottom="1440"/>
          <w:pgNumType w:fmt="decimal"/>
          <w:formProt w:val="false"/>
          <w:textDirection w:val="lrTb"/>
          <w:docGrid w:type="default" w:linePitch="299" w:charSpace="0"/>
        </w:sectPr>
      </w:pPr>
    </w:p>
    <w:p>
      <w:pPr>
        <w:pStyle w:val="312"/>
        <w:spacing w:before="0" w:after="0"/>
        <w:ind w:hanging="0"/>
        <w:jc w:val="center"/>
        <w:rPr>
          <w:highlight w:val="none"/>
          <w:shd w:fill="auto" w:val="clear"/>
        </w:rPr>
      </w:pPr>
      <w:r>
        <w:rPr>
          <w:b w:val="false"/>
          <w:color w:val="000000"/>
          <w:sz w:val="28"/>
          <w:szCs w:val="28"/>
          <w:shd w:fill="auto" w:val="clear"/>
        </w:rPr>
        <w:t>ТВЕРДЫЕ КОММУНАЛЬНЫЕ ОТХОДЫ</w:t>
      </w:r>
    </w:p>
    <w:p>
      <w:pPr>
        <w:pStyle w:val="312"/>
        <w:spacing w:before="0" w:after="0"/>
        <w:ind w:hanging="0"/>
        <w:jc w:val="center"/>
        <w:rPr>
          <w:highlight w:val="none"/>
          <w:shd w:fill="auto" w:val="clear"/>
        </w:rPr>
      </w:pPr>
      <w:r>
        <w:rPr>
          <w:b w:val="false"/>
          <w:color w:val="000000"/>
          <w:sz w:val="28"/>
          <w:szCs w:val="28"/>
          <w:shd w:fill="auto" w:val="clear"/>
        </w:rPr>
        <w:t>2.4 Анализ номенклатуры основных видов ТКО</w:t>
      </w:r>
    </w:p>
    <w:p>
      <w:pPr>
        <w:pStyle w:val="312"/>
        <w:spacing w:before="0" w:after="0"/>
        <w:jc w:val="center"/>
        <w:rPr>
          <w:b w:val="false"/>
          <w:color w:val="000000"/>
          <w:sz w:val="28"/>
          <w:szCs w:val="28"/>
          <w:highlight w:val="none"/>
          <w:shd w:fill="auto" w:val="clear"/>
        </w:rPr>
      </w:pPr>
      <w:r>
        <w:rPr>
          <w:b w:val="false"/>
          <w:color w:val="000000"/>
          <w:sz w:val="28"/>
          <w:szCs w:val="28"/>
          <w:shd w:fill="auto" w:val="clear"/>
        </w:rPr>
      </w:r>
    </w:p>
    <w:p>
      <w:pPr>
        <w:pStyle w:val="Normal"/>
        <w:spacing w:lineRule="auto" w:line="240" w:before="0" w:after="0"/>
        <w:ind w:firstLine="709"/>
        <w:jc w:val="both"/>
        <w:rPr>
          <w:highlight w:val="none"/>
          <w:shd w:fill="auto" w:val="clear"/>
        </w:rPr>
      </w:pPr>
      <w:r>
        <w:rPr>
          <w:rFonts w:cs="Times New Roman" w:ascii="Times New Roman" w:hAnsi="Times New Roman"/>
          <w:color w:val="000000"/>
          <w:sz w:val="28"/>
          <w:szCs w:val="28"/>
          <w:shd w:fill="auto" w:val="clear"/>
        </w:rPr>
        <w:t xml:space="preserve">Раздел включает сведения о количестве образования твердых коммунальных отходов на территории Челябинской области в разрезе муниципальных образований (МО) для каждого муниципального района или городского округа с указанием кода ОКТМО с разбивкой на виды и классы опасности согласно ФККО по жилищному фонду, коммерческому, социальному, культурно-бытовому фондам. </w:t>
      </w:r>
    </w:p>
    <w:p>
      <w:pPr>
        <w:pStyle w:val="Normal"/>
        <w:spacing w:lineRule="auto" w:line="240" w:before="0" w:after="0"/>
        <w:ind w:firstLine="709"/>
        <w:jc w:val="both"/>
        <w:rPr>
          <w:highlight w:val="none"/>
          <w:shd w:fill="auto" w:val="clear"/>
        </w:rPr>
      </w:pPr>
      <w:r>
        <w:rPr>
          <w:rFonts w:cs="Times New Roman" w:ascii="Times New Roman" w:hAnsi="Times New Roman"/>
          <w:color w:val="000000"/>
          <w:sz w:val="28"/>
          <w:szCs w:val="28"/>
          <w:shd w:fill="auto" w:val="clear"/>
        </w:rPr>
        <w:t>Также в разделе приведен прогнозный объем образования твердых коммунальных отходов в разрезе муниципальных образований Челябинской области на период 2025-2035 г.г.</w:t>
      </w:r>
    </w:p>
    <w:p>
      <w:pPr>
        <w:pStyle w:val="Normal"/>
        <w:spacing w:lineRule="auto" w:line="240" w:before="0" w:after="0"/>
        <w:ind w:firstLine="709"/>
        <w:jc w:val="both"/>
        <w:rPr>
          <w:highlight w:val="none"/>
          <w:shd w:fill="auto" w:val="clear"/>
        </w:rPr>
      </w:pPr>
      <w:r>
        <w:rPr>
          <w:rFonts w:cs="Times New Roman" w:ascii="Times New Roman" w:hAnsi="Times New Roman"/>
          <w:color w:val="000000"/>
          <w:sz w:val="28"/>
          <w:szCs w:val="28"/>
          <w:shd w:fill="auto" w:val="clear"/>
        </w:rPr>
        <w:t>Количество образующихся ТКО в Челябинской области определялось несколькими расчетными способами:</w:t>
      </w:r>
    </w:p>
    <w:p>
      <w:pPr>
        <w:pStyle w:val="Normal"/>
        <w:spacing w:lineRule="auto" w:line="240" w:before="0" w:after="0"/>
        <w:ind w:firstLine="709"/>
        <w:jc w:val="both"/>
        <w:rPr>
          <w:highlight w:val="none"/>
          <w:shd w:fill="auto" w:val="clear"/>
        </w:rPr>
      </w:pPr>
      <w:r>
        <w:rPr>
          <w:rFonts w:cs="Times New Roman" w:ascii="Times New Roman" w:hAnsi="Times New Roman"/>
          <w:color w:val="000000"/>
          <w:sz w:val="28"/>
          <w:szCs w:val="28"/>
          <w:shd w:fill="auto" w:val="clear"/>
        </w:rPr>
        <w:t>1) п</w:t>
      </w:r>
      <w:bookmarkStart w:id="9" w:name="__DdeLink__136433_48655328"/>
      <w:r>
        <w:rPr>
          <w:rFonts w:cs="Times New Roman" w:ascii="Times New Roman" w:hAnsi="Times New Roman"/>
          <w:color w:val="000000"/>
          <w:sz w:val="28"/>
          <w:szCs w:val="28"/>
          <w:shd w:fill="auto" w:val="clear"/>
        </w:rPr>
        <w:t>о данным натурных исследований</w:t>
      </w:r>
      <w:bookmarkEnd w:id="9"/>
      <w:r>
        <w:rPr>
          <w:rFonts w:cs="Times New Roman" w:ascii="Times New Roman" w:hAnsi="Times New Roman"/>
          <w:color w:val="000000"/>
          <w:sz w:val="28"/>
          <w:szCs w:val="28"/>
          <w:shd w:fill="auto" w:val="clear"/>
        </w:rPr>
        <w:t xml:space="preserve"> массы и объема ТКО, проведенных в 2020 году (таблица 2.4.6);</w:t>
      </w:r>
    </w:p>
    <w:p>
      <w:pPr>
        <w:pStyle w:val="Normal"/>
        <w:spacing w:lineRule="auto" w:line="240" w:before="0" w:after="0"/>
        <w:ind w:firstLine="709"/>
        <w:jc w:val="both"/>
        <w:rPr>
          <w:highlight w:val="none"/>
          <w:shd w:fill="auto" w:val="clear"/>
        </w:rPr>
      </w:pPr>
      <w:r>
        <w:rPr>
          <w:rFonts w:cs="Times New Roman" w:ascii="Times New Roman" w:hAnsi="Times New Roman"/>
          <w:color w:val="000000"/>
          <w:sz w:val="28"/>
          <w:szCs w:val="28"/>
          <w:shd w:fill="auto" w:val="clear"/>
        </w:rPr>
        <w:t>2) по нормативам накопления ТКО, утвержденным постановлением Министерства тарифного регулирования и энергетики Челябинской области от 31.08.2017 г. № 42/1 (таблица 2.4.7);</w:t>
      </w:r>
    </w:p>
    <w:p>
      <w:pPr>
        <w:pStyle w:val="Normal"/>
        <w:spacing w:lineRule="auto" w:line="240" w:before="0" w:after="0"/>
        <w:ind w:firstLine="709"/>
        <w:jc w:val="both"/>
        <w:rPr>
          <w:highlight w:val="none"/>
          <w:shd w:fill="auto" w:val="clear"/>
        </w:rPr>
      </w:pPr>
      <w:r>
        <w:rPr>
          <w:rFonts w:cs="Times New Roman" w:ascii="Times New Roman" w:hAnsi="Times New Roman"/>
          <w:color w:val="000000"/>
          <w:sz w:val="28"/>
          <w:szCs w:val="28"/>
          <w:shd w:fill="auto" w:val="clear"/>
        </w:rPr>
        <w:t xml:space="preserve">При определении количества образующихся ТКО по </w:t>
      </w:r>
      <w:bookmarkStart w:id="10" w:name="__DdeLink__38910_1430219226"/>
      <w:r>
        <w:rPr>
          <w:rFonts w:cs="Times New Roman" w:ascii="Times New Roman" w:hAnsi="Times New Roman"/>
          <w:color w:val="000000"/>
          <w:sz w:val="28"/>
          <w:szCs w:val="28"/>
          <w:shd w:fill="auto" w:val="clear"/>
        </w:rPr>
        <w:t xml:space="preserve">нормативам накопления ТКО, утвержденным постановлением Министерства тарифного регулирования и энергетики Челябинской области от 31.08.2017 г. № 42/1 (таблица 2.4.7) </w:t>
      </w:r>
      <w:bookmarkEnd w:id="10"/>
      <w:r>
        <w:rPr>
          <w:rFonts w:cs="Times New Roman" w:ascii="Times New Roman" w:hAnsi="Times New Roman"/>
          <w:color w:val="000000"/>
          <w:sz w:val="28"/>
          <w:szCs w:val="28"/>
          <w:shd w:fill="auto" w:val="clear"/>
        </w:rPr>
        <w:t>использовались следующие данные:</w:t>
      </w:r>
    </w:p>
    <w:p>
      <w:pPr>
        <w:pStyle w:val="Normal"/>
        <w:spacing w:lineRule="auto" w:line="240" w:before="0" w:after="0"/>
        <w:ind w:firstLine="709"/>
        <w:jc w:val="both"/>
        <w:rPr>
          <w:highlight w:val="none"/>
          <w:shd w:fill="auto" w:val="clear"/>
        </w:rPr>
      </w:pPr>
      <w:r>
        <w:rPr>
          <w:rFonts w:cs="Times New Roman" w:ascii="Times New Roman" w:hAnsi="Times New Roman"/>
          <w:color w:val="000000"/>
          <w:sz w:val="28"/>
          <w:szCs w:val="28"/>
          <w:shd w:fill="auto" w:val="clear"/>
        </w:rPr>
        <w:t>1) численность населения по муниципальным образованиям Челябинской области по состоянию на 01.01.2024 г. (статистические данные Федеральной службы государственной статистики по Челябинской области) с учетом имеющейся динамики изменения численности;</w:t>
      </w:r>
    </w:p>
    <w:p>
      <w:pPr>
        <w:pStyle w:val="Normal"/>
        <w:spacing w:lineRule="auto" w:line="240" w:before="0" w:after="0"/>
        <w:ind w:firstLine="709"/>
        <w:jc w:val="both"/>
        <w:rPr>
          <w:highlight w:val="none"/>
          <w:shd w:fill="auto" w:val="clear"/>
        </w:rPr>
      </w:pPr>
      <w:r>
        <w:rPr>
          <w:rFonts w:cs="Times New Roman" w:ascii="Times New Roman" w:hAnsi="Times New Roman"/>
          <w:color w:val="000000"/>
          <w:sz w:val="28"/>
          <w:szCs w:val="28"/>
          <w:shd w:fill="auto" w:val="clear"/>
        </w:rPr>
        <w:t>2) утвержденные нормативы накопления ТКО на территории Челябинской области для категории «Домовладения» (постановление Министерства тарифного регулирования и энергетики Челябинской области от 31.08.2017 г. № 42/1),</w:t>
      </w:r>
    </w:p>
    <w:p>
      <w:pPr>
        <w:pStyle w:val="Normal"/>
        <w:spacing w:lineRule="auto" w:line="240" w:before="0" w:after="0"/>
        <w:ind w:firstLine="709"/>
        <w:jc w:val="both"/>
        <w:rPr>
          <w:highlight w:val="none"/>
          <w:shd w:fill="auto" w:val="clear"/>
        </w:rPr>
      </w:pPr>
      <w:r>
        <w:rPr>
          <w:rFonts w:cs="Times New Roman" w:ascii="Times New Roman" w:hAnsi="Times New Roman"/>
          <w:color w:val="000000"/>
          <w:sz w:val="28"/>
          <w:szCs w:val="28"/>
          <w:shd w:fill="auto" w:val="clear"/>
        </w:rPr>
        <w:t>3) соотношение количества жителей, проживающих в многоквартирных и индивидуальных жилых домах,</w:t>
      </w:r>
    </w:p>
    <w:p>
      <w:pPr>
        <w:pStyle w:val="Normal"/>
        <w:spacing w:lineRule="auto" w:line="240" w:before="0" w:after="0"/>
        <w:ind w:firstLine="709"/>
        <w:jc w:val="both"/>
        <w:rPr>
          <w:highlight w:val="none"/>
          <w:shd w:fill="auto" w:val="clear"/>
        </w:rPr>
      </w:pPr>
      <w:bookmarkStart w:id="11" w:name="__DdeLink__31371_932964995"/>
      <w:r>
        <w:rPr>
          <w:rFonts w:cs="Times New Roman" w:ascii="Times New Roman" w:hAnsi="Times New Roman"/>
          <w:color w:val="000000"/>
          <w:sz w:val="28"/>
          <w:szCs w:val="28"/>
          <w:shd w:fill="auto" w:val="clear"/>
        </w:rPr>
        <w:t>4) соотношения объема коммунальной услуги, предоставляемой населению, к суммарному объему предоставляемой коммунальной услуги. По результатам мониторинга отчетов, предоставленных региональными операторами по обращению с ТКО за период 2019-2024 гг., доля коммунального ресурса, потребленного населением, составляет в среднем по кластерам</w:t>
      </w:r>
      <w:bookmarkEnd w:id="11"/>
      <w:r>
        <w:rPr>
          <w:rFonts w:cs="Times New Roman" w:ascii="Times New Roman" w:hAnsi="Times New Roman"/>
          <w:color w:val="000000"/>
          <w:sz w:val="28"/>
          <w:szCs w:val="28"/>
          <w:shd w:fill="auto" w:val="clear"/>
        </w:rPr>
        <w:t xml:space="preserve"> (от суммарного объема коммунального ресурса, потребленного всеми категориями потребителей):</w:t>
      </w:r>
    </w:p>
    <w:p>
      <w:pPr>
        <w:pStyle w:val="Normal"/>
        <w:spacing w:lineRule="auto" w:line="240" w:before="0" w:after="0"/>
        <w:ind w:firstLine="709"/>
        <w:jc w:val="both"/>
        <w:rPr>
          <w:highlight w:val="none"/>
          <w:shd w:fill="auto" w:val="clear"/>
        </w:rPr>
      </w:pPr>
      <w:r>
        <w:rPr>
          <w:rFonts w:cs="Times New Roman" w:ascii="Times New Roman" w:hAnsi="Times New Roman"/>
          <w:color w:val="000000"/>
          <w:sz w:val="28"/>
          <w:szCs w:val="28"/>
          <w:shd w:fill="auto" w:val="clear"/>
        </w:rPr>
        <w:t>Челябинский – 76,6%;</w:t>
      </w:r>
    </w:p>
    <w:p>
      <w:pPr>
        <w:pStyle w:val="Normal"/>
        <w:spacing w:lineRule="auto" w:line="240" w:before="0" w:after="0"/>
        <w:ind w:firstLine="709"/>
        <w:jc w:val="both"/>
        <w:rPr>
          <w:highlight w:val="none"/>
          <w:shd w:fill="auto" w:val="clear"/>
        </w:rPr>
      </w:pPr>
      <w:r>
        <w:rPr>
          <w:rFonts w:cs="Times New Roman" w:ascii="Times New Roman" w:hAnsi="Times New Roman"/>
          <w:color w:val="000000"/>
          <w:sz w:val="28"/>
          <w:szCs w:val="28"/>
          <w:shd w:fill="auto" w:val="clear"/>
        </w:rPr>
        <w:t>Магнитогорский – 75,1%;</w:t>
      </w:r>
    </w:p>
    <w:p>
      <w:pPr>
        <w:pStyle w:val="Normal"/>
        <w:spacing w:lineRule="auto" w:line="240" w:before="0" w:after="0"/>
        <w:ind w:firstLine="709"/>
        <w:jc w:val="both"/>
        <w:rPr>
          <w:highlight w:val="none"/>
          <w:shd w:fill="auto" w:val="clear"/>
        </w:rPr>
      </w:pPr>
      <w:r>
        <w:rPr>
          <w:rFonts w:cs="Times New Roman" w:ascii="Times New Roman" w:hAnsi="Times New Roman"/>
          <w:color w:val="000000"/>
          <w:sz w:val="28"/>
          <w:szCs w:val="28"/>
          <w:shd w:fill="auto" w:val="clear"/>
        </w:rPr>
        <w:t>Карабашский – 77,6%;</w:t>
      </w:r>
    </w:p>
    <w:p>
      <w:pPr>
        <w:pStyle w:val="Normal"/>
        <w:spacing w:lineRule="auto" w:line="240" w:before="0" w:after="0"/>
        <w:ind w:firstLine="709"/>
        <w:jc w:val="both"/>
        <w:rPr>
          <w:highlight w:val="none"/>
          <w:shd w:fill="auto" w:val="clear"/>
        </w:rPr>
      </w:pPr>
      <w:r>
        <w:rPr>
          <w:rFonts w:cs="Times New Roman" w:ascii="Times New Roman" w:hAnsi="Times New Roman"/>
          <w:color w:val="000000"/>
          <w:sz w:val="28"/>
          <w:szCs w:val="28"/>
          <w:shd w:fill="auto" w:val="clear"/>
        </w:rPr>
        <w:t>Кыштымский – 75,4%;</w:t>
      </w:r>
    </w:p>
    <w:p>
      <w:pPr>
        <w:pStyle w:val="Normal"/>
        <w:spacing w:lineRule="auto" w:line="240" w:before="0" w:after="0"/>
        <w:ind w:firstLine="709"/>
        <w:jc w:val="both"/>
        <w:rPr>
          <w:highlight w:val="none"/>
          <w:shd w:fill="auto" w:val="clear"/>
        </w:rPr>
      </w:pPr>
      <w:r>
        <w:rPr>
          <w:rFonts w:cs="Times New Roman" w:ascii="Times New Roman" w:hAnsi="Times New Roman"/>
          <w:color w:val="000000"/>
          <w:sz w:val="28"/>
          <w:szCs w:val="28"/>
          <w:shd w:fill="auto" w:val="clear"/>
        </w:rPr>
        <w:t>Горный – 83,5%.</w:t>
      </w:r>
    </w:p>
    <w:p>
      <w:pPr>
        <w:pStyle w:val="Normal"/>
        <w:spacing w:lineRule="auto" w:line="240" w:before="0" w:after="0"/>
        <w:ind w:firstLine="709"/>
        <w:jc w:val="both"/>
        <w:rPr>
          <w:highlight w:val="none"/>
          <w:shd w:fill="auto" w:val="clear"/>
        </w:rPr>
      </w:pPr>
      <w:r>
        <w:rPr>
          <w:rFonts w:cs="Times New Roman" w:ascii="Times New Roman" w:hAnsi="Times New Roman"/>
          <w:color w:val="000000"/>
          <w:sz w:val="28"/>
          <w:szCs w:val="28"/>
          <w:shd w:fill="auto" w:val="clear"/>
        </w:rPr>
        <w:t>При определении количества образующихся ТКО на основании данных натурных исследований массы и объема ТКО, проведенных в 2020 году (таблица 2.4.6) использовались следующие данные:</w:t>
      </w:r>
    </w:p>
    <w:p>
      <w:pPr>
        <w:pStyle w:val="Normal"/>
        <w:spacing w:lineRule="auto" w:line="240" w:before="0" w:after="0"/>
        <w:ind w:firstLine="709"/>
        <w:jc w:val="both"/>
        <w:rPr>
          <w:highlight w:val="none"/>
          <w:shd w:fill="auto" w:val="clear"/>
        </w:rPr>
      </w:pPr>
      <w:r>
        <w:rPr>
          <w:rFonts w:cs="Times New Roman" w:ascii="Times New Roman" w:hAnsi="Times New Roman"/>
          <w:color w:val="000000"/>
          <w:sz w:val="28"/>
          <w:szCs w:val="28"/>
          <w:shd w:fill="auto" w:val="clear"/>
        </w:rPr>
        <w:t>1) численность населения по муниципальным образованиям Челябинской области по состоянию на 01.01.2021 г. (статистические данные Федеральной службы государственной статистики по Челябинской области) с учетом имеющейся динамики изменения численности;</w:t>
      </w:r>
    </w:p>
    <w:p>
      <w:pPr>
        <w:pStyle w:val="Normal"/>
        <w:spacing w:lineRule="auto" w:line="240" w:before="0" w:after="0"/>
        <w:ind w:firstLine="709"/>
        <w:jc w:val="both"/>
        <w:rPr>
          <w:highlight w:val="none"/>
          <w:shd w:fill="auto" w:val="clear"/>
        </w:rPr>
      </w:pPr>
      <w:r>
        <w:rPr>
          <w:rFonts w:cs="Times New Roman" w:ascii="Times New Roman" w:hAnsi="Times New Roman"/>
          <w:color w:val="000000"/>
          <w:sz w:val="28"/>
          <w:szCs w:val="28"/>
          <w:shd w:fill="auto" w:val="clear"/>
        </w:rPr>
        <w:t>2) расчетные нормативы накопления ТКО на территории Челябинской области для объединенной категории «Домовладения» (261,270 кг/год или 2,357 м</w:t>
      </w:r>
      <w:r>
        <w:rPr>
          <w:rFonts w:cs="Times New Roman" w:ascii="Times New Roman" w:hAnsi="Times New Roman"/>
          <w:color w:val="000000"/>
          <w:sz w:val="28"/>
          <w:szCs w:val="28"/>
          <w:shd w:fill="auto" w:val="clear"/>
          <w:vertAlign w:val="superscript"/>
        </w:rPr>
        <w:t>3</w:t>
      </w:r>
      <w:r>
        <w:rPr>
          <w:rFonts w:cs="Times New Roman" w:ascii="Times New Roman" w:hAnsi="Times New Roman"/>
          <w:color w:val="000000"/>
          <w:sz w:val="28"/>
          <w:szCs w:val="28"/>
          <w:shd w:fill="auto" w:val="clear"/>
        </w:rPr>
        <w:t>/год),</w:t>
      </w:r>
    </w:p>
    <w:p>
      <w:pPr>
        <w:pStyle w:val="Normal"/>
        <w:spacing w:lineRule="auto" w:line="240" w:before="0" w:after="0"/>
        <w:ind w:firstLine="709"/>
        <w:jc w:val="both"/>
        <w:rPr>
          <w:highlight w:val="none"/>
          <w:shd w:fill="auto" w:val="clear"/>
        </w:rPr>
      </w:pPr>
      <w:r>
        <w:rPr>
          <w:rFonts w:cs="Times New Roman" w:ascii="Times New Roman" w:hAnsi="Times New Roman"/>
          <w:color w:val="000000"/>
          <w:sz w:val="28"/>
          <w:szCs w:val="28"/>
          <w:shd w:fill="auto" w:val="clear"/>
        </w:rPr>
        <w:t xml:space="preserve">4) данные фактической работы региональных операторов за 2020 год в части соотношения объемов коммунального ресурса, потребленных различными категориями (жилфонд, и коммерческого, социального и культурно-бытового фондов). </w:t>
      </w:r>
    </w:p>
    <w:p>
      <w:pPr>
        <w:pStyle w:val="Normal"/>
        <w:spacing w:lineRule="auto" w:line="240" w:before="0" w:after="0"/>
        <w:ind w:firstLine="709"/>
        <w:jc w:val="both"/>
        <w:rPr>
          <w:highlight w:val="none"/>
          <w:shd w:fill="auto" w:val="clear"/>
        </w:rPr>
      </w:pPr>
      <w:r>
        <w:rPr>
          <w:rFonts w:cs="Times New Roman" w:ascii="Times New Roman" w:hAnsi="Times New Roman"/>
          <w:color w:val="000000"/>
          <w:sz w:val="28"/>
          <w:shd w:fill="auto" w:val="clear"/>
        </w:rPr>
        <w:t>Натурные исследования проведены в 2020 году (исполнитель работ — ООО «ДАТУМ ГРУПП») в соответствии с постановлением Правительства Российской Федерации от 04.04.2016 № 269 «Об определении нормативов накопления твердых коммунальных отходов», Федеральным законом от 24.06.1998 № 89-ФЗ «Об отходах производства и потребления», приказом Министерства строительства и жилищно-коммунального хозяйства Российской Федерации от 28.07.2016 № 524/пр «Об утверждении Методических рекомендаций по вопросам, связанным с определением нормативов накопления твердых коммунальных отходов».</w:t>
      </w:r>
    </w:p>
    <w:p>
      <w:pPr>
        <w:pStyle w:val="Normal"/>
        <w:spacing w:lineRule="auto" w:line="240" w:before="0" w:after="0"/>
        <w:ind w:firstLine="709"/>
        <w:jc w:val="both"/>
        <w:rPr>
          <w:highlight w:val="none"/>
          <w:shd w:fill="auto" w:val="clear"/>
        </w:rPr>
      </w:pPr>
      <w:r>
        <w:rPr>
          <w:rFonts w:cs="Times New Roman" w:ascii="Times New Roman" w:hAnsi="Times New Roman"/>
          <w:color w:val="000000"/>
          <w:sz w:val="28"/>
          <w:shd w:fill="auto" w:val="clear"/>
        </w:rPr>
        <w:t>По результатам натурных исследований (замеров) нормативов накопления твердых коммунальных отходов на территории Челябинской области, для установления способа зонирования нормативов накопления по каждой исследуемой категории объектов были приняты следующие факторы, способные оказать воздействие на изменение численных значений накопления отходов:</w:t>
      </w:r>
    </w:p>
    <w:p>
      <w:pPr>
        <w:pStyle w:val="Normal"/>
        <w:spacing w:lineRule="auto" w:line="240" w:before="0" w:after="0"/>
        <w:ind w:firstLine="709"/>
        <w:jc w:val="both"/>
        <w:rPr>
          <w:highlight w:val="none"/>
          <w:shd w:fill="auto" w:val="clear"/>
        </w:rPr>
      </w:pPr>
      <w:r>
        <w:rPr>
          <w:rFonts w:cs="Times New Roman" w:ascii="Times New Roman" w:hAnsi="Times New Roman"/>
          <w:color w:val="000000"/>
          <w:sz w:val="28"/>
          <w:shd w:fill="auto" w:val="clear"/>
        </w:rPr>
        <w:t>- категория объекта жилищного назначения;</w:t>
      </w:r>
    </w:p>
    <w:p>
      <w:pPr>
        <w:pStyle w:val="Normal"/>
        <w:spacing w:lineRule="auto" w:line="240" w:before="0" w:after="0"/>
        <w:ind w:firstLine="709"/>
        <w:jc w:val="both"/>
        <w:rPr>
          <w:highlight w:val="none"/>
          <w:shd w:fill="auto" w:val="clear"/>
        </w:rPr>
      </w:pPr>
      <w:r>
        <w:rPr>
          <w:rFonts w:cs="Times New Roman" w:ascii="Times New Roman" w:hAnsi="Times New Roman"/>
          <w:color w:val="000000"/>
          <w:sz w:val="28"/>
          <w:shd w:fill="auto" w:val="clear"/>
        </w:rPr>
        <w:t>- зоны деятельности региональных операторов;</w:t>
      </w:r>
    </w:p>
    <w:p>
      <w:pPr>
        <w:pStyle w:val="Normal"/>
        <w:spacing w:lineRule="auto" w:line="240" w:before="0" w:after="0"/>
        <w:ind w:firstLine="709"/>
        <w:jc w:val="both"/>
        <w:rPr>
          <w:highlight w:val="none"/>
          <w:shd w:fill="auto" w:val="clear"/>
        </w:rPr>
      </w:pPr>
      <w:r>
        <w:rPr>
          <w:rFonts w:cs="Times New Roman" w:ascii="Times New Roman" w:hAnsi="Times New Roman"/>
          <w:color w:val="000000"/>
          <w:sz w:val="28"/>
          <w:shd w:fill="auto" w:val="clear"/>
        </w:rPr>
        <w:t>- тип территории (городская/сельская);</w:t>
      </w:r>
    </w:p>
    <w:p>
      <w:pPr>
        <w:pStyle w:val="Normal"/>
        <w:spacing w:lineRule="auto" w:line="240" w:before="0" w:after="0"/>
        <w:ind w:firstLine="709"/>
        <w:jc w:val="both"/>
        <w:rPr>
          <w:highlight w:val="none"/>
          <w:shd w:fill="auto" w:val="clear"/>
        </w:rPr>
      </w:pPr>
      <w:r>
        <w:rPr>
          <w:rFonts w:cs="Times New Roman" w:ascii="Times New Roman" w:hAnsi="Times New Roman"/>
          <w:color w:val="000000"/>
          <w:sz w:val="28"/>
          <w:shd w:fill="auto" w:val="clear"/>
        </w:rPr>
        <w:t>- группа муниципальных образований (Городской округ г. Челябинск / за исключением Городского округа г. Челябинск).</w:t>
      </w:r>
    </w:p>
    <w:p>
      <w:pPr>
        <w:pStyle w:val="Normal"/>
        <w:spacing w:lineRule="auto" w:line="240" w:before="0" w:after="0"/>
        <w:ind w:firstLine="709"/>
        <w:jc w:val="both"/>
        <w:rPr>
          <w:highlight w:val="none"/>
          <w:shd w:fill="auto" w:val="clear"/>
        </w:rPr>
      </w:pPr>
      <w:r>
        <w:rPr>
          <w:rFonts w:cs="Times New Roman" w:ascii="Times New Roman" w:hAnsi="Times New Roman"/>
          <w:color w:val="000000"/>
          <w:sz w:val="28"/>
          <w:shd w:fill="auto" w:val="clear"/>
        </w:rPr>
        <w:t>Расчетные нормативы накопления ТКО по результатам проведенных исследований представлены в Таблицах 2.4.1-2.4.5.</w:t>
      </w:r>
    </w:p>
    <w:p>
      <w:pPr>
        <w:pStyle w:val="Normal"/>
        <w:spacing w:lineRule="auto" w:line="240" w:before="0" w:after="0"/>
        <w:ind w:firstLine="709"/>
        <w:jc w:val="both"/>
        <w:rPr>
          <w:rFonts w:ascii="Times New Roman" w:hAnsi="Times New Roman" w:cs="Times New Roman"/>
          <w:color w:val="000000"/>
          <w:sz w:val="28"/>
          <w:highlight w:val="none"/>
          <w:shd w:fill="auto" w:val="clear"/>
        </w:rPr>
      </w:pPr>
      <w:r>
        <w:rPr>
          <w:rFonts w:cs="Times New Roman" w:ascii="Times New Roman" w:hAnsi="Times New Roman"/>
          <w:color w:val="000000"/>
          <w:sz w:val="28"/>
          <w:shd w:fill="auto" w:val="clear"/>
        </w:rPr>
      </w:r>
    </w:p>
    <w:p>
      <w:pPr>
        <w:pStyle w:val="ListParagraph"/>
        <w:spacing w:lineRule="auto" w:line="240" w:before="0" w:after="0"/>
        <w:ind w:firstLine="709" w:left="0"/>
        <w:contextualSpacing/>
        <w:jc w:val="center"/>
        <w:rPr>
          <w:highlight w:val="none"/>
          <w:shd w:fill="auto" w:val="clear"/>
        </w:rPr>
      </w:pPr>
      <w:r>
        <w:rPr>
          <w:rFonts w:cs="Times New Roman" w:ascii="Times New Roman" w:hAnsi="Times New Roman"/>
          <w:color w:val="000000"/>
          <w:sz w:val="28"/>
          <w:shd w:fill="auto" w:val="clear"/>
        </w:rPr>
        <w:t>Таблица 2.4.1 Расчетные нормативы накопления ТКО на территории Челябинской области по категориям объектов жилищного назначения</w:t>
      </w:r>
    </w:p>
    <w:tbl>
      <w:tblPr>
        <w:tblW w:w="9639" w:type="dxa"/>
        <w:jc w:val="left"/>
        <w:tblInd w:w="5" w:type="dxa"/>
        <w:tblLayout w:type="fixed"/>
        <w:tblCellMar>
          <w:top w:w="0" w:type="dxa"/>
          <w:left w:w="5" w:type="dxa"/>
          <w:bottom w:w="0" w:type="dxa"/>
          <w:right w:w="59" w:type="dxa"/>
        </w:tblCellMar>
        <w:tblLook w:firstRow="0" w:noVBand="0" w:lastRow="0" w:firstColumn="0" w:lastColumn="0" w:noHBand="0" w:val="0000"/>
      </w:tblPr>
      <w:tblGrid>
        <w:gridCol w:w="1521"/>
        <w:gridCol w:w="1220"/>
        <w:gridCol w:w="1327"/>
        <w:gridCol w:w="1344"/>
        <w:gridCol w:w="1236"/>
        <w:gridCol w:w="1362"/>
        <w:gridCol w:w="1628"/>
      </w:tblGrid>
      <w:tr>
        <w:trPr>
          <w:trHeight w:val="450" w:hRule="atLeast"/>
        </w:trPr>
        <w:tc>
          <w:tcPr>
            <w:tcW w:w="1521" w:type="dxa"/>
            <w:vMerge w:val="restart"/>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Территория субъекта Российской Федерации</w:t>
            </w:r>
          </w:p>
        </w:tc>
        <w:tc>
          <w:tcPr>
            <w:tcW w:w="1220" w:type="dxa"/>
            <w:vMerge w:val="restart"/>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Категория</w:t>
            </w:r>
          </w:p>
        </w:tc>
        <w:tc>
          <w:tcPr>
            <w:tcW w:w="2671" w:type="dxa"/>
            <w:gridSpan w:val="2"/>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Норматив накопления отходов на 1 проживающего</w:t>
            </w:r>
          </w:p>
        </w:tc>
        <w:tc>
          <w:tcPr>
            <w:tcW w:w="2598" w:type="dxa"/>
            <w:gridSpan w:val="2"/>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Норматив накопления отходов на 1 кв. метр общей площади</w:t>
            </w:r>
          </w:p>
        </w:tc>
        <w:tc>
          <w:tcPr>
            <w:tcW w:w="1628" w:type="dxa"/>
            <w:vMerge w:val="restart"/>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Плотность, кг/м</w:t>
            </w:r>
            <w:r>
              <w:rPr>
                <w:rFonts w:eastAsia="Times New Roman" w:cs="Times New Roman" w:ascii="Times New Roman" w:hAnsi="Times New Roman"/>
                <w:color w:val="000000"/>
                <w:sz w:val="24"/>
                <w:szCs w:val="24"/>
                <w:shd w:fill="auto" w:val="clear"/>
                <w:vertAlign w:val="superscript"/>
                <w:lang w:eastAsia="ru-RU"/>
              </w:rPr>
              <w:t>3</w:t>
            </w:r>
          </w:p>
        </w:tc>
      </w:tr>
      <w:tr>
        <w:trPr>
          <w:trHeight w:val="937" w:hRule="atLeast"/>
        </w:trPr>
        <w:tc>
          <w:tcPr>
            <w:tcW w:w="1521" w:type="dxa"/>
            <w:vMerge w:val="continue"/>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before="0" w:after="160"/>
              <w:rPr>
                <w:rFonts w:ascii="Times New Roman" w:hAnsi="Times New Roman" w:cs="Times New Roman"/>
                <w:color w:val="auto"/>
                <w:highlight w:val="none"/>
                <w:shd w:fill="auto" w:val="clear"/>
              </w:rPr>
            </w:pPr>
            <w:r>
              <w:rPr>
                <w:rFonts w:cs="Times New Roman" w:ascii="Times New Roman" w:hAnsi="Times New Roman"/>
                <w:color w:val="000000"/>
                <w:shd w:fill="auto" w:val="clear"/>
              </w:rPr>
            </w:r>
          </w:p>
        </w:tc>
        <w:tc>
          <w:tcPr>
            <w:tcW w:w="1220" w:type="dxa"/>
            <w:vMerge w:val="continue"/>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before="0" w:after="160"/>
              <w:rPr>
                <w:rFonts w:ascii="Times New Roman" w:hAnsi="Times New Roman" w:cs="Times New Roman"/>
                <w:color w:val="auto"/>
                <w:highlight w:val="none"/>
                <w:shd w:fill="auto" w:val="clear"/>
              </w:rPr>
            </w:pPr>
            <w:r>
              <w:rPr>
                <w:rFonts w:cs="Times New Roman" w:ascii="Times New Roman" w:hAnsi="Times New Roman"/>
                <w:color w:val="000000"/>
                <w:shd w:fill="auto" w:val="clear"/>
              </w:rPr>
            </w:r>
          </w:p>
        </w:tc>
        <w:tc>
          <w:tcPr>
            <w:tcW w:w="1327"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кг/год</w:t>
            </w:r>
          </w:p>
        </w:tc>
        <w:tc>
          <w:tcPr>
            <w:tcW w:w="1344"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м</w:t>
            </w:r>
            <w:r>
              <w:rPr>
                <w:rFonts w:eastAsia="Times New Roman" w:cs="Times New Roman" w:ascii="Times New Roman" w:hAnsi="Times New Roman"/>
                <w:color w:val="000000"/>
                <w:sz w:val="24"/>
                <w:szCs w:val="24"/>
                <w:shd w:fill="auto" w:val="clear"/>
                <w:vertAlign w:val="superscript"/>
                <w:lang w:eastAsia="ru-RU"/>
              </w:rPr>
              <w:t>3</w:t>
            </w:r>
            <w:r>
              <w:rPr>
                <w:rFonts w:eastAsia="Times New Roman" w:cs="Times New Roman" w:ascii="Times New Roman" w:hAnsi="Times New Roman"/>
                <w:color w:val="000000"/>
                <w:sz w:val="24"/>
                <w:szCs w:val="24"/>
                <w:shd w:fill="auto" w:val="clear"/>
                <w:lang w:eastAsia="ru-RU"/>
              </w:rPr>
              <w:t>/год</w:t>
            </w:r>
          </w:p>
        </w:tc>
        <w:tc>
          <w:tcPr>
            <w:tcW w:w="1236"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кг/год</w:t>
            </w:r>
          </w:p>
        </w:tc>
        <w:tc>
          <w:tcPr>
            <w:tcW w:w="1362"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м</w:t>
            </w:r>
            <w:r>
              <w:rPr>
                <w:rFonts w:eastAsia="Times New Roman" w:cs="Times New Roman" w:ascii="Times New Roman" w:hAnsi="Times New Roman"/>
                <w:color w:val="000000"/>
                <w:sz w:val="24"/>
                <w:szCs w:val="24"/>
                <w:shd w:fill="auto" w:val="clear"/>
                <w:vertAlign w:val="superscript"/>
                <w:lang w:eastAsia="ru-RU"/>
              </w:rPr>
              <w:t>3</w:t>
            </w:r>
            <w:r>
              <w:rPr>
                <w:rFonts w:eastAsia="Times New Roman" w:cs="Times New Roman" w:ascii="Times New Roman" w:hAnsi="Times New Roman"/>
                <w:color w:val="000000"/>
                <w:sz w:val="24"/>
                <w:szCs w:val="24"/>
                <w:shd w:fill="auto" w:val="clear"/>
                <w:lang w:eastAsia="ru-RU"/>
              </w:rPr>
              <w:t>/год</w:t>
            </w:r>
          </w:p>
        </w:tc>
        <w:tc>
          <w:tcPr>
            <w:tcW w:w="1628" w:type="dxa"/>
            <w:vMerge w:val="continue"/>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4"/>
                <w:szCs w:val="24"/>
                <w:highlight w:val="none"/>
                <w:shd w:fill="auto" w:val="clear"/>
                <w:lang w:eastAsia="ru-RU"/>
              </w:rPr>
            </w:pPr>
            <w:r>
              <w:rPr>
                <w:rFonts w:eastAsia="Times New Roman" w:cs="Times New Roman" w:ascii="Times New Roman" w:hAnsi="Times New Roman"/>
                <w:color w:val="000000"/>
                <w:sz w:val="24"/>
                <w:szCs w:val="24"/>
                <w:shd w:fill="auto" w:val="clear"/>
                <w:lang w:eastAsia="ru-RU"/>
              </w:rPr>
            </w:r>
          </w:p>
        </w:tc>
      </w:tr>
      <w:tr>
        <w:trPr>
          <w:trHeight w:val="315" w:hRule="atLeast"/>
        </w:trPr>
        <w:tc>
          <w:tcPr>
            <w:tcW w:w="1521" w:type="dxa"/>
            <w:vMerge w:val="restart"/>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Челябинская область</w:t>
            </w:r>
          </w:p>
        </w:tc>
        <w:tc>
          <w:tcPr>
            <w:tcW w:w="1220"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МКД</w:t>
            </w:r>
          </w:p>
        </w:tc>
        <w:tc>
          <w:tcPr>
            <w:tcW w:w="13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215,944</w:t>
            </w:r>
          </w:p>
        </w:tc>
        <w:tc>
          <w:tcPr>
            <w:tcW w:w="1344"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1,958</w:t>
            </w:r>
          </w:p>
        </w:tc>
        <w:tc>
          <w:tcPr>
            <w:tcW w:w="1236"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10,302</w:t>
            </w:r>
          </w:p>
        </w:tc>
        <w:tc>
          <w:tcPr>
            <w:tcW w:w="1362"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0,0934</w:t>
            </w:r>
          </w:p>
        </w:tc>
        <w:tc>
          <w:tcPr>
            <w:tcW w:w="1628"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110,285</w:t>
            </w:r>
          </w:p>
        </w:tc>
      </w:tr>
      <w:tr>
        <w:trPr>
          <w:trHeight w:val="315" w:hRule="atLeast"/>
        </w:trPr>
        <w:tc>
          <w:tcPr>
            <w:tcW w:w="1521" w:type="dxa"/>
            <w:vMerge w:val="continue"/>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before="0" w:after="160"/>
              <w:rPr>
                <w:rFonts w:ascii="Times New Roman" w:hAnsi="Times New Roman" w:cs="Times New Roman"/>
                <w:color w:val="auto"/>
                <w:highlight w:val="none"/>
                <w:shd w:fill="auto" w:val="clear"/>
              </w:rPr>
            </w:pPr>
            <w:r>
              <w:rPr>
                <w:rFonts w:cs="Times New Roman" w:ascii="Times New Roman" w:hAnsi="Times New Roman"/>
                <w:color w:val="000000"/>
                <w:shd w:fill="auto" w:val="clear"/>
              </w:rPr>
            </w:r>
          </w:p>
        </w:tc>
        <w:tc>
          <w:tcPr>
            <w:tcW w:w="1220"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ИЖС</w:t>
            </w:r>
          </w:p>
        </w:tc>
        <w:tc>
          <w:tcPr>
            <w:tcW w:w="13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342,210</w:t>
            </w:r>
          </w:p>
        </w:tc>
        <w:tc>
          <w:tcPr>
            <w:tcW w:w="1344"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3,071</w:t>
            </w:r>
          </w:p>
        </w:tc>
        <w:tc>
          <w:tcPr>
            <w:tcW w:w="1236"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17,458</w:t>
            </w:r>
          </w:p>
        </w:tc>
        <w:tc>
          <w:tcPr>
            <w:tcW w:w="1362"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0,156</w:t>
            </w:r>
          </w:p>
        </w:tc>
        <w:tc>
          <w:tcPr>
            <w:tcW w:w="1628"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111,445</w:t>
            </w:r>
          </w:p>
        </w:tc>
      </w:tr>
    </w:tbl>
    <w:p>
      <w:pPr>
        <w:pStyle w:val="ListParagraph"/>
        <w:spacing w:lineRule="auto" w:line="360" w:before="0" w:after="0"/>
        <w:ind w:firstLine="709" w:left="0"/>
        <w:contextualSpacing/>
        <w:jc w:val="both"/>
        <w:rPr>
          <w:rFonts w:ascii="Times New Roman" w:hAnsi="Times New Roman" w:cs="Times New Roman"/>
          <w:color w:val="auto"/>
          <w:sz w:val="28"/>
          <w:highlight w:val="none"/>
          <w:shd w:fill="auto" w:val="clear"/>
        </w:rPr>
      </w:pPr>
      <w:r>
        <w:rPr>
          <w:rFonts w:cs="Times New Roman" w:ascii="Times New Roman" w:hAnsi="Times New Roman"/>
          <w:color w:val="000000"/>
          <w:sz w:val="28"/>
          <w:shd w:fill="auto" w:val="clear"/>
        </w:rPr>
      </w:r>
    </w:p>
    <w:p>
      <w:pPr>
        <w:pStyle w:val="ListParagraph"/>
        <w:spacing w:lineRule="auto" w:line="240" w:before="0" w:after="0"/>
        <w:ind w:firstLine="709" w:left="0"/>
        <w:contextualSpacing/>
        <w:jc w:val="center"/>
        <w:rPr>
          <w:highlight w:val="none"/>
          <w:shd w:fill="auto" w:val="clear"/>
        </w:rPr>
      </w:pPr>
      <w:r>
        <w:rPr>
          <w:rFonts w:cs="Times New Roman" w:ascii="Times New Roman" w:hAnsi="Times New Roman"/>
          <w:color w:val="000000"/>
          <w:sz w:val="28"/>
          <w:shd w:fill="auto" w:val="clear"/>
        </w:rPr>
        <w:t>Таблица 2.4.2. Расчетные нормативы накопления ТКО на территории Челябинской области по зонам деятельности региональных операторов</w:t>
      </w:r>
    </w:p>
    <w:tbl>
      <w:tblPr>
        <w:tblW w:w="9639" w:type="dxa"/>
        <w:jc w:val="left"/>
        <w:tblInd w:w="5" w:type="dxa"/>
        <w:tblLayout w:type="fixed"/>
        <w:tblCellMar>
          <w:top w:w="0" w:type="dxa"/>
          <w:left w:w="5" w:type="dxa"/>
          <w:bottom w:w="0" w:type="dxa"/>
          <w:right w:w="59" w:type="dxa"/>
        </w:tblCellMar>
        <w:tblLook w:firstRow="0" w:noVBand="0" w:lastRow="0" w:firstColumn="0" w:lastColumn="0" w:noHBand="0" w:val="0000"/>
      </w:tblPr>
      <w:tblGrid>
        <w:gridCol w:w="1815"/>
        <w:gridCol w:w="1301"/>
        <w:gridCol w:w="1260"/>
        <w:gridCol w:w="1124"/>
        <w:gridCol w:w="1227"/>
        <w:gridCol w:w="1284"/>
        <w:gridCol w:w="1627"/>
      </w:tblGrid>
      <w:tr>
        <w:trPr>
          <w:trHeight w:val="450" w:hRule="atLeast"/>
        </w:trPr>
        <w:tc>
          <w:tcPr>
            <w:tcW w:w="1815" w:type="dxa"/>
            <w:vMerge w:val="restart"/>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Зоны деятельности региональных операторов</w:t>
            </w:r>
          </w:p>
        </w:tc>
        <w:tc>
          <w:tcPr>
            <w:tcW w:w="1301" w:type="dxa"/>
            <w:vMerge w:val="restart"/>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Категория</w:t>
            </w:r>
          </w:p>
        </w:tc>
        <w:tc>
          <w:tcPr>
            <w:tcW w:w="2384" w:type="dxa"/>
            <w:gridSpan w:val="2"/>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Норматив накопления отходов на 1 проживающего</w:t>
            </w:r>
          </w:p>
        </w:tc>
        <w:tc>
          <w:tcPr>
            <w:tcW w:w="2511" w:type="dxa"/>
            <w:gridSpan w:val="2"/>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Норматив накопления отходов на 1 кв. метр общей площади</w:t>
            </w:r>
          </w:p>
        </w:tc>
        <w:tc>
          <w:tcPr>
            <w:tcW w:w="1627" w:type="dxa"/>
            <w:vMerge w:val="restart"/>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Плотность, кг/м</w:t>
            </w:r>
            <w:r>
              <w:rPr>
                <w:rFonts w:eastAsia="Times New Roman" w:cs="Times New Roman" w:ascii="Times New Roman" w:hAnsi="Times New Roman"/>
                <w:color w:val="000000"/>
                <w:sz w:val="24"/>
                <w:szCs w:val="24"/>
                <w:shd w:fill="auto" w:val="clear"/>
                <w:vertAlign w:val="superscript"/>
                <w:lang w:eastAsia="ru-RU"/>
              </w:rPr>
              <w:t>3</w:t>
            </w:r>
          </w:p>
        </w:tc>
      </w:tr>
      <w:tr>
        <w:trPr>
          <w:trHeight w:val="375" w:hRule="atLeast"/>
        </w:trPr>
        <w:tc>
          <w:tcPr>
            <w:tcW w:w="1815" w:type="dxa"/>
            <w:vMerge w:val="continue"/>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before="0" w:after="160"/>
              <w:rPr>
                <w:rFonts w:ascii="Times New Roman" w:hAnsi="Times New Roman" w:cs="Times New Roman"/>
                <w:color w:val="auto"/>
                <w:highlight w:val="none"/>
                <w:shd w:fill="auto" w:val="clear"/>
              </w:rPr>
            </w:pPr>
            <w:r>
              <w:rPr>
                <w:rFonts w:cs="Times New Roman" w:ascii="Times New Roman" w:hAnsi="Times New Roman"/>
                <w:color w:val="000000"/>
                <w:shd w:fill="auto" w:val="clear"/>
              </w:rPr>
            </w:r>
          </w:p>
        </w:tc>
        <w:tc>
          <w:tcPr>
            <w:tcW w:w="1301" w:type="dxa"/>
            <w:vMerge w:val="continue"/>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before="0" w:after="160"/>
              <w:rPr>
                <w:rFonts w:ascii="Times New Roman" w:hAnsi="Times New Roman" w:cs="Times New Roman"/>
                <w:color w:val="auto"/>
                <w:highlight w:val="none"/>
                <w:shd w:fill="auto" w:val="clear"/>
              </w:rPr>
            </w:pPr>
            <w:r>
              <w:rPr>
                <w:rFonts w:cs="Times New Roman" w:ascii="Times New Roman" w:hAnsi="Times New Roman"/>
                <w:color w:val="000000"/>
                <w:shd w:fill="auto" w:val="clear"/>
              </w:rPr>
            </w:r>
          </w:p>
        </w:tc>
        <w:tc>
          <w:tcPr>
            <w:tcW w:w="1260"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кг/год</w:t>
            </w:r>
          </w:p>
        </w:tc>
        <w:tc>
          <w:tcPr>
            <w:tcW w:w="1124"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м</w:t>
            </w:r>
            <w:r>
              <w:rPr>
                <w:rFonts w:eastAsia="Times New Roman" w:cs="Times New Roman" w:ascii="Times New Roman" w:hAnsi="Times New Roman"/>
                <w:color w:val="000000"/>
                <w:sz w:val="24"/>
                <w:szCs w:val="24"/>
                <w:shd w:fill="auto" w:val="clear"/>
                <w:vertAlign w:val="superscript"/>
                <w:lang w:eastAsia="ru-RU"/>
              </w:rPr>
              <w:t>3</w:t>
            </w:r>
            <w:r>
              <w:rPr>
                <w:rFonts w:eastAsia="Times New Roman" w:cs="Times New Roman" w:ascii="Times New Roman" w:hAnsi="Times New Roman"/>
                <w:color w:val="000000"/>
                <w:sz w:val="24"/>
                <w:szCs w:val="24"/>
                <w:shd w:fill="auto" w:val="clear"/>
                <w:lang w:eastAsia="ru-RU"/>
              </w:rPr>
              <w:t>/год</w:t>
            </w:r>
          </w:p>
        </w:tc>
        <w:tc>
          <w:tcPr>
            <w:tcW w:w="1227"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кг/год</w:t>
            </w:r>
          </w:p>
        </w:tc>
        <w:tc>
          <w:tcPr>
            <w:tcW w:w="1284"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м</w:t>
            </w:r>
            <w:r>
              <w:rPr>
                <w:rFonts w:eastAsia="Times New Roman" w:cs="Times New Roman" w:ascii="Times New Roman" w:hAnsi="Times New Roman"/>
                <w:color w:val="000000"/>
                <w:sz w:val="24"/>
                <w:szCs w:val="24"/>
                <w:shd w:fill="auto" w:val="clear"/>
                <w:vertAlign w:val="superscript"/>
                <w:lang w:eastAsia="ru-RU"/>
              </w:rPr>
              <w:t>3</w:t>
            </w:r>
            <w:r>
              <w:rPr>
                <w:rFonts w:eastAsia="Times New Roman" w:cs="Times New Roman" w:ascii="Times New Roman" w:hAnsi="Times New Roman"/>
                <w:color w:val="000000"/>
                <w:sz w:val="24"/>
                <w:szCs w:val="24"/>
                <w:shd w:fill="auto" w:val="clear"/>
                <w:lang w:eastAsia="ru-RU"/>
              </w:rPr>
              <w:t>/год</w:t>
            </w:r>
          </w:p>
        </w:tc>
        <w:tc>
          <w:tcPr>
            <w:tcW w:w="1627" w:type="dxa"/>
            <w:vMerge w:val="continue"/>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4"/>
                <w:szCs w:val="24"/>
                <w:highlight w:val="none"/>
                <w:shd w:fill="auto" w:val="clear"/>
                <w:lang w:eastAsia="ru-RU"/>
              </w:rPr>
            </w:pPr>
            <w:r>
              <w:rPr>
                <w:rFonts w:eastAsia="Times New Roman" w:cs="Times New Roman" w:ascii="Times New Roman" w:hAnsi="Times New Roman"/>
                <w:color w:val="000000"/>
                <w:sz w:val="24"/>
                <w:szCs w:val="24"/>
                <w:shd w:fill="auto" w:val="clear"/>
                <w:lang w:eastAsia="ru-RU"/>
              </w:rPr>
            </w:r>
          </w:p>
        </w:tc>
      </w:tr>
      <w:tr>
        <w:trPr>
          <w:trHeight w:val="315" w:hRule="atLeast"/>
        </w:trPr>
        <w:tc>
          <w:tcPr>
            <w:tcW w:w="1815" w:type="dxa"/>
            <w:vMerge w:val="restart"/>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Горный кластер</w:t>
            </w:r>
          </w:p>
        </w:tc>
        <w:tc>
          <w:tcPr>
            <w:tcW w:w="1301"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МКД</w:t>
            </w:r>
          </w:p>
        </w:tc>
        <w:tc>
          <w:tcPr>
            <w:tcW w:w="1260"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168,598</w:t>
            </w:r>
          </w:p>
        </w:tc>
        <w:tc>
          <w:tcPr>
            <w:tcW w:w="1124"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1,807</w:t>
            </w:r>
          </w:p>
        </w:tc>
        <w:tc>
          <w:tcPr>
            <w:tcW w:w="12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6,424</w:t>
            </w:r>
          </w:p>
        </w:tc>
        <w:tc>
          <w:tcPr>
            <w:tcW w:w="1284"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0,069</w:t>
            </w:r>
          </w:p>
        </w:tc>
        <w:tc>
          <w:tcPr>
            <w:tcW w:w="16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93,277</w:t>
            </w:r>
          </w:p>
        </w:tc>
      </w:tr>
      <w:tr>
        <w:trPr>
          <w:trHeight w:val="315" w:hRule="atLeast"/>
        </w:trPr>
        <w:tc>
          <w:tcPr>
            <w:tcW w:w="1815" w:type="dxa"/>
            <w:vMerge w:val="continue"/>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before="0" w:after="160"/>
              <w:rPr>
                <w:rFonts w:ascii="Times New Roman" w:hAnsi="Times New Roman" w:cs="Times New Roman"/>
                <w:color w:val="auto"/>
                <w:highlight w:val="none"/>
                <w:shd w:fill="auto" w:val="clear"/>
              </w:rPr>
            </w:pPr>
            <w:r>
              <w:rPr>
                <w:rFonts w:cs="Times New Roman" w:ascii="Times New Roman" w:hAnsi="Times New Roman"/>
                <w:color w:val="000000"/>
                <w:shd w:fill="auto" w:val="clear"/>
              </w:rPr>
            </w:r>
          </w:p>
        </w:tc>
        <w:tc>
          <w:tcPr>
            <w:tcW w:w="1301"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ИЖС</w:t>
            </w:r>
          </w:p>
        </w:tc>
        <w:tc>
          <w:tcPr>
            <w:tcW w:w="1260"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404,743</w:t>
            </w:r>
          </w:p>
        </w:tc>
        <w:tc>
          <w:tcPr>
            <w:tcW w:w="1124"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4,048</w:t>
            </w:r>
          </w:p>
        </w:tc>
        <w:tc>
          <w:tcPr>
            <w:tcW w:w="12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16,203</w:t>
            </w:r>
          </w:p>
        </w:tc>
        <w:tc>
          <w:tcPr>
            <w:tcW w:w="1284"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0,162</w:t>
            </w:r>
          </w:p>
        </w:tc>
        <w:tc>
          <w:tcPr>
            <w:tcW w:w="16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99,996</w:t>
            </w:r>
          </w:p>
        </w:tc>
      </w:tr>
      <w:tr>
        <w:trPr>
          <w:trHeight w:val="315" w:hRule="atLeast"/>
        </w:trPr>
        <w:tc>
          <w:tcPr>
            <w:tcW w:w="1815" w:type="dxa"/>
            <w:vMerge w:val="restart"/>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Карабашский кластер</w:t>
            </w:r>
          </w:p>
        </w:tc>
        <w:tc>
          <w:tcPr>
            <w:tcW w:w="1301"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МКД</w:t>
            </w:r>
          </w:p>
        </w:tc>
        <w:tc>
          <w:tcPr>
            <w:tcW w:w="1260"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278,122</w:t>
            </w:r>
          </w:p>
        </w:tc>
        <w:tc>
          <w:tcPr>
            <w:tcW w:w="1124"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2,197</w:t>
            </w:r>
          </w:p>
        </w:tc>
        <w:tc>
          <w:tcPr>
            <w:tcW w:w="12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19,475</w:t>
            </w:r>
          </w:p>
        </w:tc>
        <w:tc>
          <w:tcPr>
            <w:tcW w:w="1284"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0,1538</w:t>
            </w:r>
          </w:p>
        </w:tc>
        <w:tc>
          <w:tcPr>
            <w:tcW w:w="16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126,577</w:t>
            </w:r>
          </w:p>
        </w:tc>
      </w:tr>
      <w:tr>
        <w:trPr>
          <w:trHeight w:val="315" w:hRule="atLeast"/>
        </w:trPr>
        <w:tc>
          <w:tcPr>
            <w:tcW w:w="1815" w:type="dxa"/>
            <w:vMerge w:val="continue"/>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before="0" w:after="160"/>
              <w:rPr>
                <w:rFonts w:ascii="Times New Roman" w:hAnsi="Times New Roman" w:cs="Times New Roman"/>
                <w:color w:val="auto"/>
                <w:highlight w:val="none"/>
                <w:shd w:fill="auto" w:val="clear"/>
              </w:rPr>
            </w:pPr>
            <w:r>
              <w:rPr>
                <w:rFonts w:cs="Times New Roman" w:ascii="Times New Roman" w:hAnsi="Times New Roman"/>
                <w:color w:val="000000"/>
                <w:shd w:fill="auto" w:val="clear"/>
              </w:rPr>
            </w:r>
          </w:p>
        </w:tc>
        <w:tc>
          <w:tcPr>
            <w:tcW w:w="1301"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ИЖС</w:t>
            </w:r>
          </w:p>
        </w:tc>
        <w:tc>
          <w:tcPr>
            <w:tcW w:w="1260"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537,206</w:t>
            </w:r>
          </w:p>
        </w:tc>
        <w:tc>
          <w:tcPr>
            <w:tcW w:w="1124"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4,339</w:t>
            </w:r>
          </w:p>
        </w:tc>
        <w:tc>
          <w:tcPr>
            <w:tcW w:w="12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24,106</w:t>
            </w:r>
          </w:p>
        </w:tc>
        <w:tc>
          <w:tcPr>
            <w:tcW w:w="1284"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0,1946</w:t>
            </w:r>
          </w:p>
        </w:tc>
        <w:tc>
          <w:tcPr>
            <w:tcW w:w="16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123,814</w:t>
            </w:r>
          </w:p>
        </w:tc>
      </w:tr>
      <w:tr>
        <w:trPr>
          <w:trHeight w:val="315" w:hRule="atLeast"/>
        </w:trPr>
        <w:tc>
          <w:tcPr>
            <w:tcW w:w="1815" w:type="dxa"/>
            <w:vMerge w:val="restart"/>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Кыштымский кластер</w:t>
            </w:r>
          </w:p>
        </w:tc>
        <w:tc>
          <w:tcPr>
            <w:tcW w:w="1301"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МКД</w:t>
            </w:r>
          </w:p>
        </w:tc>
        <w:tc>
          <w:tcPr>
            <w:tcW w:w="1260"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146,572</w:t>
            </w:r>
          </w:p>
        </w:tc>
        <w:tc>
          <w:tcPr>
            <w:tcW w:w="1124"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1,483</w:t>
            </w:r>
          </w:p>
        </w:tc>
        <w:tc>
          <w:tcPr>
            <w:tcW w:w="12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6,126</w:t>
            </w:r>
          </w:p>
        </w:tc>
        <w:tc>
          <w:tcPr>
            <w:tcW w:w="1284"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0,062</w:t>
            </w:r>
          </w:p>
        </w:tc>
        <w:tc>
          <w:tcPr>
            <w:tcW w:w="16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98,857</w:t>
            </w:r>
          </w:p>
        </w:tc>
      </w:tr>
      <w:tr>
        <w:trPr>
          <w:trHeight w:val="315" w:hRule="atLeast"/>
        </w:trPr>
        <w:tc>
          <w:tcPr>
            <w:tcW w:w="1815" w:type="dxa"/>
            <w:vMerge w:val="continue"/>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before="0" w:after="160"/>
              <w:rPr>
                <w:rFonts w:ascii="Times New Roman" w:hAnsi="Times New Roman" w:cs="Times New Roman"/>
                <w:color w:val="auto"/>
                <w:highlight w:val="none"/>
                <w:shd w:fill="auto" w:val="clear"/>
              </w:rPr>
            </w:pPr>
            <w:r>
              <w:rPr>
                <w:rFonts w:cs="Times New Roman" w:ascii="Times New Roman" w:hAnsi="Times New Roman"/>
                <w:color w:val="000000"/>
                <w:shd w:fill="auto" w:val="clear"/>
              </w:rPr>
            </w:r>
          </w:p>
        </w:tc>
        <w:tc>
          <w:tcPr>
            <w:tcW w:w="1301"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ИЖС</w:t>
            </w:r>
          </w:p>
        </w:tc>
        <w:tc>
          <w:tcPr>
            <w:tcW w:w="1260"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338,231</w:t>
            </w:r>
          </w:p>
        </w:tc>
        <w:tc>
          <w:tcPr>
            <w:tcW w:w="1124"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3,587</w:t>
            </w:r>
          </w:p>
        </w:tc>
        <w:tc>
          <w:tcPr>
            <w:tcW w:w="12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16,462</w:t>
            </w:r>
          </w:p>
        </w:tc>
        <w:tc>
          <w:tcPr>
            <w:tcW w:w="1284"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0,174</w:t>
            </w:r>
          </w:p>
        </w:tc>
        <w:tc>
          <w:tcPr>
            <w:tcW w:w="16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94,297</w:t>
            </w:r>
          </w:p>
        </w:tc>
      </w:tr>
      <w:tr>
        <w:trPr>
          <w:trHeight w:val="315" w:hRule="atLeast"/>
        </w:trPr>
        <w:tc>
          <w:tcPr>
            <w:tcW w:w="1815" w:type="dxa"/>
            <w:vMerge w:val="restart"/>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Магнитогорский кластер</w:t>
            </w:r>
          </w:p>
        </w:tc>
        <w:tc>
          <w:tcPr>
            <w:tcW w:w="1301"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МКД</w:t>
            </w:r>
          </w:p>
        </w:tc>
        <w:tc>
          <w:tcPr>
            <w:tcW w:w="1260"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126,848</w:t>
            </w:r>
          </w:p>
        </w:tc>
        <w:tc>
          <w:tcPr>
            <w:tcW w:w="1124"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1,210</w:t>
            </w:r>
          </w:p>
        </w:tc>
        <w:tc>
          <w:tcPr>
            <w:tcW w:w="12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4,384</w:t>
            </w:r>
          </w:p>
        </w:tc>
        <w:tc>
          <w:tcPr>
            <w:tcW w:w="1284"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0,042</w:t>
            </w:r>
          </w:p>
        </w:tc>
        <w:tc>
          <w:tcPr>
            <w:tcW w:w="16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104,845</w:t>
            </w:r>
          </w:p>
        </w:tc>
      </w:tr>
      <w:tr>
        <w:trPr>
          <w:trHeight w:val="315" w:hRule="atLeast"/>
        </w:trPr>
        <w:tc>
          <w:tcPr>
            <w:tcW w:w="1815" w:type="dxa"/>
            <w:vMerge w:val="continue"/>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before="0" w:after="160"/>
              <w:rPr>
                <w:rFonts w:ascii="Times New Roman" w:hAnsi="Times New Roman" w:cs="Times New Roman"/>
                <w:color w:val="auto"/>
                <w:highlight w:val="none"/>
                <w:shd w:fill="auto" w:val="clear"/>
              </w:rPr>
            </w:pPr>
            <w:r>
              <w:rPr>
                <w:rFonts w:cs="Times New Roman" w:ascii="Times New Roman" w:hAnsi="Times New Roman"/>
                <w:color w:val="000000"/>
                <w:shd w:fill="auto" w:val="clear"/>
              </w:rPr>
            </w:r>
          </w:p>
        </w:tc>
        <w:tc>
          <w:tcPr>
            <w:tcW w:w="1301"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ИЖС</w:t>
            </w:r>
          </w:p>
        </w:tc>
        <w:tc>
          <w:tcPr>
            <w:tcW w:w="1260"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303,869</w:t>
            </w:r>
          </w:p>
        </w:tc>
        <w:tc>
          <w:tcPr>
            <w:tcW w:w="1124"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2,618</w:t>
            </w:r>
          </w:p>
        </w:tc>
        <w:tc>
          <w:tcPr>
            <w:tcW w:w="12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21,710</w:t>
            </w:r>
          </w:p>
        </w:tc>
        <w:tc>
          <w:tcPr>
            <w:tcW w:w="1284"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0,187</w:t>
            </w:r>
          </w:p>
        </w:tc>
        <w:tc>
          <w:tcPr>
            <w:tcW w:w="16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116,084</w:t>
            </w:r>
          </w:p>
        </w:tc>
      </w:tr>
      <w:tr>
        <w:trPr>
          <w:trHeight w:val="315" w:hRule="atLeast"/>
        </w:trPr>
        <w:tc>
          <w:tcPr>
            <w:tcW w:w="1815" w:type="dxa"/>
            <w:vMerge w:val="restart"/>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Челябинский кластер</w:t>
            </w:r>
          </w:p>
        </w:tc>
        <w:tc>
          <w:tcPr>
            <w:tcW w:w="1301"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МКД</w:t>
            </w:r>
          </w:p>
        </w:tc>
        <w:tc>
          <w:tcPr>
            <w:tcW w:w="1260"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227,169</w:t>
            </w:r>
          </w:p>
        </w:tc>
        <w:tc>
          <w:tcPr>
            <w:tcW w:w="1124"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2,195</w:t>
            </w:r>
          </w:p>
        </w:tc>
        <w:tc>
          <w:tcPr>
            <w:tcW w:w="12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7,318</w:t>
            </w:r>
          </w:p>
        </w:tc>
        <w:tc>
          <w:tcPr>
            <w:tcW w:w="1284"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0,070</w:t>
            </w:r>
          </w:p>
        </w:tc>
        <w:tc>
          <w:tcPr>
            <w:tcW w:w="16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103,506</w:t>
            </w:r>
          </w:p>
        </w:tc>
      </w:tr>
      <w:tr>
        <w:trPr>
          <w:trHeight w:val="315" w:hRule="atLeast"/>
        </w:trPr>
        <w:tc>
          <w:tcPr>
            <w:tcW w:w="1815" w:type="dxa"/>
            <w:vMerge w:val="continue"/>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before="0" w:after="160"/>
              <w:rPr>
                <w:rFonts w:ascii="Times New Roman" w:hAnsi="Times New Roman" w:cs="Times New Roman"/>
                <w:color w:val="auto"/>
                <w:highlight w:val="none"/>
                <w:shd w:fill="auto" w:val="clear"/>
              </w:rPr>
            </w:pPr>
            <w:r>
              <w:rPr>
                <w:rFonts w:cs="Times New Roman" w:ascii="Times New Roman" w:hAnsi="Times New Roman"/>
                <w:color w:val="000000"/>
                <w:shd w:fill="auto" w:val="clear"/>
              </w:rPr>
            </w:r>
          </w:p>
        </w:tc>
        <w:tc>
          <w:tcPr>
            <w:tcW w:w="1301"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ИЖС</w:t>
            </w:r>
          </w:p>
        </w:tc>
        <w:tc>
          <w:tcPr>
            <w:tcW w:w="1260"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305,603</w:t>
            </w:r>
          </w:p>
        </w:tc>
        <w:tc>
          <w:tcPr>
            <w:tcW w:w="1124"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2,599</w:t>
            </w:r>
          </w:p>
        </w:tc>
        <w:tc>
          <w:tcPr>
            <w:tcW w:w="12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14,898</w:t>
            </w:r>
          </w:p>
        </w:tc>
        <w:tc>
          <w:tcPr>
            <w:tcW w:w="1284"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0,127</w:t>
            </w:r>
          </w:p>
        </w:tc>
        <w:tc>
          <w:tcPr>
            <w:tcW w:w="162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117,603</w:t>
            </w:r>
          </w:p>
        </w:tc>
      </w:tr>
    </w:tbl>
    <w:p>
      <w:pPr>
        <w:pStyle w:val="ListParagraph"/>
        <w:spacing w:lineRule="auto" w:line="360" w:before="0" w:after="0"/>
        <w:ind w:firstLine="709" w:left="0"/>
        <w:contextualSpacing/>
        <w:jc w:val="center"/>
        <w:rPr>
          <w:rFonts w:ascii="Times New Roman" w:hAnsi="Times New Roman" w:cs="Times New Roman"/>
          <w:color w:val="auto"/>
          <w:sz w:val="28"/>
          <w:highlight w:val="none"/>
          <w:shd w:fill="auto" w:val="clear"/>
        </w:rPr>
      </w:pPr>
      <w:r>
        <w:rPr>
          <w:rFonts w:cs="Times New Roman" w:ascii="Times New Roman" w:hAnsi="Times New Roman"/>
          <w:color w:val="000000"/>
          <w:sz w:val="28"/>
          <w:shd w:fill="auto" w:val="clear"/>
        </w:rPr>
      </w:r>
    </w:p>
    <w:p>
      <w:pPr>
        <w:pStyle w:val="ListParagraph"/>
        <w:spacing w:lineRule="auto" w:line="240" w:before="0" w:after="0"/>
        <w:ind w:hanging="57" w:left="0"/>
        <w:contextualSpacing/>
        <w:jc w:val="center"/>
        <w:rPr>
          <w:highlight w:val="none"/>
          <w:shd w:fill="auto" w:val="clear"/>
        </w:rPr>
      </w:pPr>
      <w:r>
        <w:rPr>
          <w:rFonts w:cs="Times New Roman" w:ascii="Times New Roman" w:hAnsi="Times New Roman"/>
          <w:color w:val="000000"/>
          <w:sz w:val="28"/>
          <w:shd w:fill="auto" w:val="clear"/>
        </w:rPr>
        <w:t>Таблица 2.4.3. Расчетные нормативы накопления ТКО на территории Челябинской области по типу территории</w:t>
      </w:r>
    </w:p>
    <w:tbl>
      <w:tblPr>
        <w:tblW w:w="9639" w:type="dxa"/>
        <w:jc w:val="left"/>
        <w:tblInd w:w="5" w:type="dxa"/>
        <w:tblLayout w:type="fixed"/>
        <w:tblCellMar>
          <w:top w:w="0" w:type="dxa"/>
          <w:left w:w="5" w:type="dxa"/>
          <w:bottom w:w="0" w:type="dxa"/>
          <w:right w:w="59" w:type="dxa"/>
        </w:tblCellMar>
        <w:tblLook w:firstRow="0" w:noVBand="0" w:lastRow="0" w:firstColumn="0" w:lastColumn="0" w:noHBand="0" w:val="0000"/>
      </w:tblPr>
      <w:tblGrid>
        <w:gridCol w:w="1415"/>
        <w:gridCol w:w="1308"/>
        <w:gridCol w:w="1319"/>
        <w:gridCol w:w="1172"/>
        <w:gridCol w:w="1304"/>
        <w:gridCol w:w="1332"/>
        <w:gridCol w:w="1788"/>
      </w:tblGrid>
      <w:tr>
        <w:trPr>
          <w:trHeight w:val="450" w:hRule="atLeast"/>
        </w:trPr>
        <w:tc>
          <w:tcPr>
            <w:tcW w:w="1415" w:type="dxa"/>
            <w:vMerge w:val="restart"/>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Тип территории</w:t>
            </w:r>
          </w:p>
        </w:tc>
        <w:tc>
          <w:tcPr>
            <w:tcW w:w="1308" w:type="dxa"/>
            <w:vMerge w:val="restart"/>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Категория</w:t>
            </w:r>
          </w:p>
        </w:tc>
        <w:tc>
          <w:tcPr>
            <w:tcW w:w="2491" w:type="dxa"/>
            <w:gridSpan w:val="2"/>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Норматив накопления отходов на 1 проживающего</w:t>
            </w:r>
          </w:p>
        </w:tc>
        <w:tc>
          <w:tcPr>
            <w:tcW w:w="2636" w:type="dxa"/>
            <w:gridSpan w:val="2"/>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Норматив накопления отходов на 1 кв. метр общей площади</w:t>
            </w:r>
          </w:p>
        </w:tc>
        <w:tc>
          <w:tcPr>
            <w:tcW w:w="1788" w:type="dxa"/>
            <w:vMerge w:val="restart"/>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Плотность, кг/м</w:t>
            </w:r>
            <w:r>
              <w:rPr>
                <w:rFonts w:eastAsia="Times New Roman" w:cs="Times New Roman" w:ascii="Times New Roman" w:hAnsi="Times New Roman"/>
                <w:color w:val="000000"/>
                <w:sz w:val="24"/>
                <w:szCs w:val="24"/>
                <w:shd w:fill="auto" w:val="clear"/>
                <w:vertAlign w:val="superscript"/>
                <w:lang w:eastAsia="ru-RU"/>
              </w:rPr>
              <w:t>3</w:t>
            </w:r>
          </w:p>
        </w:tc>
      </w:tr>
      <w:tr>
        <w:trPr>
          <w:trHeight w:val="375" w:hRule="atLeast"/>
        </w:trPr>
        <w:tc>
          <w:tcPr>
            <w:tcW w:w="1415" w:type="dxa"/>
            <w:vMerge w:val="continue"/>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before="0" w:after="160"/>
              <w:rPr>
                <w:rFonts w:ascii="Times New Roman" w:hAnsi="Times New Roman" w:cs="Times New Roman"/>
                <w:color w:val="auto"/>
                <w:highlight w:val="none"/>
                <w:shd w:fill="auto" w:val="clear"/>
              </w:rPr>
            </w:pPr>
            <w:r>
              <w:rPr>
                <w:rFonts w:cs="Times New Roman" w:ascii="Times New Roman" w:hAnsi="Times New Roman"/>
                <w:color w:val="000000"/>
                <w:shd w:fill="auto" w:val="clear"/>
              </w:rPr>
            </w:r>
          </w:p>
        </w:tc>
        <w:tc>
          <w:tcPr>
            <w:tcW w:w="1308" w:type="dxa"/>
            <w:vMerge w:val="continue"/>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before="0" w:after="160"/>
              <w:rPr>
                <w:rFonts w:ascii="Times New Roman" w:hAnsi="Times New Roman" w:cs="Times New Roman"/>
                <w:color w:val="auto"/>
                <w:highlight w:val="none"/>
                <w:shd w:fill="auto" w:val="clear"/>
              </w:rPr>
            </w:pPr>
            <w:r>
              <w:rPr>
                <w:rFonts w:cs="Times New Roman" w:ascii="Times New Roman" w:hAnsi="Times New Roman"/>
                <w:color w:val="000000"/>
                <w:shd w:fill="auto" w:val="clear"/>
              </w:rPr>
            </w:r>
          </w:p>
        </w:tc>
        <w:tc>
          <w:tcPr>
            <w:tcW w:w="1319"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кг/год</w:t>
            </w:r>
          </w:p>
        </w:tc>
        <w:tc>
          <w:tcPr>
            <w:tcW w:w="1172"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м</w:t>
            </w:r>
            <w:r>
              <w:rPr>
                <w:rFonts w:eastAsia="Times New Roman" w:cs="Times New Roman" w:ascii="Times New Roman" w:hAnsi="Times New Roman"/>
                <w:color w:val="000000"/>
                <w:sz w:val="24"/>
                <w:szCs w:val="24"/>
                <w:shd w:fill="auto" w:val="clear"/>
                <w:vertAlign w:val="superscript"/>
                <w:lang w:eastAsia="ru-RU"/>
              </w:rPr>
              <w:t>3</w:t>
            </w:r>
            <w:r>
              <w:rPr>
                <w:rFonts w:eastAsia="Times New Roman" w:cs="Times New Roman" w:ascii="Times New Roman" w:hAnsi="Times New Roman"/>
                <w:color w:val="000000"/>
                <w:sz w:val="24"/>
                <w:szCs w:val="24"/>
                <w:shd w:fill="auto" w:val="clear"/>
                <w:lang w:eastAsia="ru-RU"/>
              </w:rPr>
              <w:t>/год</w:t>
            </w:r>
          </w:p>
        </w:tc>
        <w:tc>
          <w:tcPr>
            <w:tcW w:w="1304"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кг/год</w:t>
            </w:r>
          </w:p>
        </w:tc>
        <w:tc>
          <w:tcPr>
            <w:tcW w:w="1332"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м</w:t>
            </w:r>
            <w:r>
              <w:rPr>
                <w:rFonts w:eastAsia="Times New Roman" w:cs="Times New Roman" w:ascii="Times New Roman" w:hAnsi="Times New Roman"/>
                <w:color w:val="000000"/>
                <w:sz w:val="24"/>
                <w:szCs w:val="24"/>
                <w:shd w:fill="auto" w:val="clear"/>
                <w:vertAlign w:val="superscript"/>
                <w:lang w:eastAsia="ru-RU"/>
              </w:rPr>
              <w:t>3</w:t>
            </w:r>
            <w:r>
              <w:rPr>
                <w:rFonts w:eastAsia="Times New Roman" w:cs="Times New Roman" w:ascii="Times New Roman" w:hAnsi="Times New Roman"/>
                <w:color w:val="000000"/>
                <w:sz w:val="24"/>
                <w:szCs w:val="24"/>
                <w:shd w:fill="auto" w:val="clear"/>
                <w:lang w:eastAsia="ru-RU"/>
              </w:rPr>
              <w:t>/год</w:t>
            </w:r>
          </w:p>
        </w:tc>
        <w:tc>
          <w:tcPr>
            <w:tcW w:w="1788" w:type="dxa"/>
            <w:vMerge w:val="continue"/>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4"/>
                <w:szCs w:val="24"/>
                <w:highlight w:val="none"/>
                <w:shd w:fill="auto" w:val="clear"/>
                <w:lang w:eastAsia="ru-RU"/>
              </w:rPr>
            </w:pPr>
            <w:r>
              <w:rPr>
                <w:rFonts w:eastAsia="Times New Roman" w:cs="Times New Roman" w:ascii="Times New Roman" w:hAnsi="Times New Roman"/>
                <w:color w:val="000000"/>
                <w:sz w:val="24"/>
                <w:szCs w:val="24"/>
                <w:shd w:fill="auto" w:val="clear"/>
                <w:lang w:eastAsia="ru-RU"/>
              </w:rPr>
            </w:r>
          </w:p>
        </w:tc>
      </w:tr>
      <w:tr>
        <w:trPr>
          <w:trHeight w:val="315" w:hRule="atLeast"/>
        </w:trPr>
        <w:tc>
          <w:tcPr>
            <w:tcW w:w="1415" w:type="dxa"/>
            <w:vMerge w:val="restart"/>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Городская местность</w:t>
            </w:r>
          </w:p>
        </w:tc>
        <w:tc>
          <w:tcPr>
            <w:tcW w:w="1308"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МКД</w:t>
            </w:r>
          </w:p>
        </w:tc>
        <w:tc>
          <w:tcPr>
            <w:tcW w:w="1319"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196,828</w:t>
            </w:r>
          </w:p>
        </w:tc>
        <w:tc>
          <w:tcPr>
            <w:tcW w:w="1172"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1,854</w:t>
            </w:r>
          </w:p>
        </w:tc>
        <w:tc>
          <w:tcPr>
            <w:tcW w:w="1304"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9,334</w:t>
            </w:r>
          </w:p>
        </w:tc>
        <w:tc>
          <w:tcPr>
            <w:tcW w:w="1332"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0,088</w:t>
            </w:r>
          </w:p>
        </w:tc>
        <w:tc>
          <w:tcPr>
            <w:tcW w:w="1788"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106,179</w:t>
            </w:r>
          </w:p>
        </w:tc>
      </w:tr>
      <w:tr>
        <w:trPr>
          <w:trHeight w:val="315" w:hRule="atLeast"/>
        </w:trPr>
        <w:tc>
          <w:tcPr>
            <w:tcW w:w="1415" w:type="dxa"/>
            <w:vMerge w:val="continue"/>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before="0" w:after="160"/>
              <w:rPr>
                <w:rFonts w:ascii="Times New Roman" w:hAnsi="Times New Roman" w:cs="Times New Roman"/>
                <w:color w:val="auto"/>
                <w:highlight w:val="none"/>
                <w:shd w:fill="auto" w:val="clear"/>
              </w:rPr>
            </w:pPr>
            <w:r>
              <w:rPr>
                <w:rFonts w:cs="Times New Roman" w:ascii="Times New Roman" w:hAnsi="Times New Roman"/>
                <w:color w:val="000000"/>
                <w:shd w:fill="auto" w:val="clear"/>
              </w:rPr>
            </w:r>
          </w:p>
        </w:tc>
        <w:tc>
          <w:tcPr>
            <w:tcW w:w="1308"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ИЖС</w:t>
            </w:r>
          </w:p>
        </w:tc>
        <w:tc>
          <w:tcPr>
            <w:tcW w:w="1319"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353,417</w:t>
            </w:r>
          </w:p>
        </w:tc>
        <w:tc>
          <w:tcPr>
            <w:tcW w:w="1172"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3,217</w:t>
            </w:r>
          </w:p>
        </w:tc>
        <w:tc>
          <w:tcPr>
            <w:tcW w:w="1304"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18,950</w:t>
            </w:r>
          </w:p>
        </w:tc>
        <w:tc>
          <w:tcPr>
            <w:tcW w:w="1332"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0,172</w:t>
            </w:r>
          </w:p>
        </w:tc>
        <w:tc>
          <w:tcPr>
            <w:tcW w:w="1788"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109,848</w:t>
            </w:r>
          </w:p>
        </w:tc>
      </w:tr>
      <w:tr>
        <w:trPr>
          <w:trHeight w:val="315" w:hRule="atLeast"/>
        </w:trPr>
        <w:tc>
          <w:tcPr>
            <w:tcW w:w="1415" w:type="dxa"/>
            <w:vMerge w:val="restart"/>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Сельская местность</w:t>
            </w:r>
          </w:p>
        </w:tc>
        <w:tc>
          <w:tcPr>
            <w:tcW w:w="1308"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МКД</w:t>
            </w:r>
          </w:p>
        </w:tc>
        <w:tc>
          <w:tcPr>
            <w:tcW w:w="1319"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401,640</w:t>
            </w:r>
          </w:p>
        </w:tc>
        <w:tc>
          <w:tcPr>
            <w:tcW w:w="1172"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2,971</w:t>
            </w:r>
          </w:p>
        </w:tc>
        <w:tc>
          <w:tcPr>
            <w:tcW w:w="1304"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19,712</w:t>
            </w:r>
          </w:p>
        </w:tc>
        <w:tc>
          <w:tcPr>
            <w:tcW w:w="1332"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0,146</w:t>
            </w:r>
          </w:p>
        </w:tc>
        <w:tc>
          <w:tcPr>
            <w:tcW w:w="1788"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135,169</w:t>
            </w:r>
          </w:p>
        </w:tc>
      </w:tr>
      <w:tr>
        <w:trPr>
          <w:trHeight w:val="315" w:hRule="atLeast"/>
        </w:trPr>
        <w:tc>
          <w:tcPr>
            <w:tcW w:w="1415" w:type="dxa"/>
            <w:vMerge w:val="continue"/>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before="0" w:after="160"/>
              <w:rPr>
                <w:rFonts w:ascii="Times New Roman" w:hAnsi="Times New Roman" w:cs="Times New Roman"/>
                <w:color w:val="auto"/>
                <w:highlight w:val="none"/>
                <w:shd w:fill="auto" w:val="clear"/>
              </w:rPr>
            </w:pPr>
            <w:r>
              <w:rPr>
                <w:rFonts w:cs="Times New Roman" w:ascii="Times New Roman" w:hAnsi="Times New Roman"/>
                <w:color w:val="000000"/>
                <w:shd w:fill="auto" w:val="clear"/>
              </w:rPr>
            </w:r>
          </w:p>
        </w:tc>
        <w:tc>
          <w:tcPr>
            <w:tcW w:w="1308"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ИЖС</w:t>
            </w:r>
          </w:p>
        </w:tc>
        <w:tc>
          <w:tcPr>
            <w:tcW w:w="1319"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306,347</w:t>
            </w:r>
          </w:p>
        </w:tc>
        <w:tc>
          <w:tcPr>
            <w:tcW w:w="1172"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2,601</w:t>
            </w:r>
          </w:p>
        </w:tc>
        <w:tc>
          <w:tcPr>
            <w:tcW w:w="1304"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12,682</w:t>
            </w:r>
          </w:p>
        </w:tc>
        <w:tc>
          <w:tcPr>
            <w:tcW w:w="1332"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0,107</w:t>
            </w:r>
          </w:p>
        </w:tc>
        <w:tc>
          <w:tcPr>
            <w:tcW w:w="1788"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117,765</w:t>
            </w:r>
          </w:p>
        </w:tc>
      </w:tr>
    </w:tbl>
    <w:p>
      <w:pPr>
        <w:pStyle w:val="ListParagraph"/>
        <w:spacing w:lineRule="auto" w:line="360" w:before="0" w:after="0"/>
        <w:ind w:firstLine="709" w:left="0"/>
        <w:contextualSpacing/>
        <w:jc w:val="center"/>
        <w:rPr>
          <w:rFonts w:ascii="Times New Roman" w:hAnsi="Times New Roman" w:cs="Times New Roman"/>
          <w:color w:val="auto"/>
          <w:sz w:val="28"/>
          <w:highlight w:val="none"/>
          <w:shd w:fill="auto" w:val="clear"/>
        </w:rPr>
      </w:pPr>
      <w:r>
        <w:rPr>
          <w:rFonts w:cs="Times New Roman" w:ascii="Times New Roman" w:hAnsi="Times New Roman"/>
          <w:color w:val="000000"/>
          <w:sz w:val="28"/>
          <w:shd w:fill="auto" w:val="clear"/>
        </w:rPr>
      </w:r>
    </w:p>
    <w:p>
      <w:pPr>
        <w:pStyle w:val="ListParagraph"/>
        <w:spacing w:lineRule="auto" w:line="240" w:before="0" w:after="0"/>
        <w:ind w:left="0"/>
        <w:contextualSpacing/>
        <w:jc w:val="center"/>
        <w:rPr>
          <w:highlight w:val="none"/>
          <w:shd w:fill="auto" w:val="clear"/>
        </w:rPr>
      </w:pPr>
      <w:r>
        <w:rPr>
          <w:rFonts w:cs="Times New Roman" w:ascii="Times New Roman" w:hAnsi="Times New Roman"/>
          <w:color w:val="000000"/>
          <w:sz w:val="28"/>
          <w:shd w:fill="auto" w:val="clear"/>
        </w:rPr>
        <w:t>Таблица 2.4.4. Расчетные нормативы накопления ТКО на территории Челябинской области по группам муниципальных образований</w:t>
      </w:r>
    </w:p>
    <w:tbl>
      <w:tblPr>
        <w:tblW w:w="9639" w:type="dxa"/>
        <w:jc w:val="left"/>
        <w:tblInd w:w="5" w:type="dxa"/>
        <w:tblLayout w:type="fixed"/>
        <w:tblCellMar>
          <w:top w:w="0" w:type="dxa"/>
          <w:left w:w="5" w:type="dxa"/>
          <w:bottom w:w="0" w:type="dxa"/>
          <w:right w:w="59" w:type="dxa"/>
        </w:tblCellMar>
        <w:tblLook w:firstRow="0" w:noVBand="0" w:lastRow="0" w:firstColumn="0" w:lastColumn="0" w:noHBand="0" w:val="0000"/>
      </w:tblPr>
      <w:tblGrid>
        <w:gridCol w:w="1869"/>
        <w:gridCol w:w="1359"/>
        <w:gridCol w:w="1210"/>
        <w:gridCol w:w="1195"/>
        <w:gridCol w:w="1202"/>
        <w:gridCol w:w="1175"/>
        <w:gridCol w:w="1628"/>
      </w:tblGrid>
      <w:tr>
        <w:trPr>
          <w:trHeight w:val="450" w:hRule="atLeast"/>
        </w:trPr>
        <w:tc>
          <w:tcPr>
            <w:tcW w:w="1869" w:type="dxa"/>
            <w:vMerge w:val="restart"/>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Группа муниципальных образований</w:t>
            </w:r>
          </w:p>
        </w:tc>
        <w:tc>
          <w:tcPr>
            <w:tcW w:w="1359" w:type="dxa"/>
            <w:vMerge w:val="restart"/>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Категория</w:t>
            </w:r>
          </w:p>
        </w:tc>
        <w:tc>
          <w:tcPr>
            <w:tcW w:w="2405" w:type="dxa"/>
            <w:gridSpan w:val="2"/>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Норматив накопления отходов на 1 проживающего</w:t>
            </w:r>
          </w:p>
        </w:tc>
        <w:tc>
          <w:tcPr>
            <w:tcW w:w="2377" w:type="dxa"/>
            <w:gridSpan w:val="2"/>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Норматив накопления отходов на 1 кв. метр общей площади</w:t>
            </w:r>
          </w:p>
        </w:tc>
        <w:tc>
          <w:tcPr>
            <w:tcW w:w="1628"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Плотность, кг/м</w:t>
            </w:r>
            <w:r>
              <w:rPr>
                <w:rFonts w:eastAsia="Times New Roman" w:cs="Times New Roman" w:ascii="Times New Roman" w:hAnsi="Times New Roman"/>
                <w:color w:val="000000"/>
                <w:sz w:val="24"/>
                <w:szCs w:val="24"/>
                <w:shd w:fill="auto" w:val="clear"/>
                <w:vertAlign w:val="superscript"/>
                <w:lang w:eastAsia="ru-RU"/>
              </w:rPr>
              <w:t>3</w:t>
            </w:r>
          </w:p>
        </w:tc>
      </w:tr>
      <w:tr>
        <w:trPr>
          <w:trHeight w:val="375" w:hRule="atLeast"/>
        </w:trPr>
        <w:tc>
          <w:tcPr>
            <w:tcW w:w="1869" w:type="dxa"/>
            <w:vMerge w:val="continue"/>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before="0" w:after="160"/>
              <w:rPr>
                <w:rFonts w:ascii="Times New Roman" w:hAnsi="Times New Roman" w:cs="Times New Roman"/>
                <w:color w:val="auto"/>
                <w:highlight w:val="none"/>
                <w:shd w:fill="auto" w:val="clear"/>
              </w:rPr>
            </w:pPr>
            <w:r>
              <w:rPr>
                <w:rFonts w:cs="Times New Roman" w:ascii="Times New Roman" w:hAnsi="Times New Roman"/>
                <w:color w:val="000000"/>
                <w:shd w:fill="auto" w:val="clear"/>
              </w:rPr>
            </w:r>
          </w:p>
        </w:tc>
        <w:tc>
          <w:tcPr>
            <w:tcW w:w="1359" w:type="dxa"/>
            <w:vMerge w:val="continue"/>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before="0" w:after="160"/>
              <w:rPr>
                <w:rFonts w:ascii="Times New Roman" w:hAnsi="Times New Roman" w:cs="Times New Roman"/>
                <w:color w:val="auto"/>
                <w:highlight w:val="none"/>
                <w:shd w:fill="auto" w:val="clear"/>
              </w:rPr>
            </w:pPr>
            <w:r>
              <w:rPr>
                <w:rFonts w:cs="Times New Roman" w:ascii="Times New Roman" w:hAnsi="Times New Roman"/>
                <w:color w:val="000000"/>
                <w:shd w:fill="auto" w:val="clear"/>
              </w:rPr>
            </w:r>
          </w:p>
        </w:tc>
        <w:tc>
          <w:tcPr>
            <w:tcW w:w="1210"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кг/год</w:t>
            </w:r>
          </w:p>
        </w:tc>
        <w:tc>
          <w:tcPr>
            <w:tcW w:w="1195"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м</w:t>
            </w:r>
            <w:r>
              <w:rPr>
                <w:rFonts w:eastAsia="Times New Roman" w:cs="Times New Roman" w:ascii="Times New Roman" w:hAnsi="Times New Roman"/>
                <w:color w:val="000000"/>
                <w:sz w:val="24"/>
                <w:szCs w:val="24"/>
                <w:shd w:fill="auto" w:val="clear"/>
                <w:vertAlign w:val="superscript"/>
                <w:lang w:eastAsia="ru-RU"/>
              </w:rPr>
              <w:t>3</w:t>
            </w:r>
            <w:r>
              <w:rPr>
                <w:rFonts w:eastAsia="Times New Roman" w:cs="Times New Roman" w:ascii="Times New Roman" w:hAnsi="Times New Roman"/>
                <w:color w:val="000000"/>
                <w:sz w:val="24"/>
                <w:szCs w:val="24"/>
                <w:shd w:fill="auto" w:val="clear"/>
                <w:lang w:eastAsia="ru-RU"/>
              </w:rPr>
              <w:t>/год</w:t>
            </w:r>
          </w:p>
        </w:tc>
        <w:tc>
          <w:tcPr>
            <w:tcW w:w="1202"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кг/год</w:t>
            </w:r>
          </w:p>
        </w:tc>
        <w:tc>
          <w:tcPr>
            <w:tcW w:w="1175"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м</w:t>
            </w:r>
            <w:r>
              <w:rPr>
                <w:rFonts w:eastAsia="Times New Roman" w:cs="Times New Roman" w:ascii="Times New Roman" w:hAnsi="Times New Roman"/>
                <w:color w:val="000000"/>
                <w:sz w:val="24"/>
                <w:szCs w:val="24"/>
                <w:shd w:fill="auto" w:val="clear"/>
                <w:vertAlign w:val="superscript"/>
                <w:lang w:eastAsia="ru-RU"/>
              </w:rPr>
              <w:t>3</w:t>
            </w:r>
            <w:r>
              <w:rPr>
                <w:rFonts w:eastAsia="Times New Roman" w:cs="Times New Roman" w:ascii="Times New Roman" w:hAnsi="Times New Roman"/>
                <w:color w:val="000000"/>
                <w:sz w:val="24"/>
                <w:szCs w:val="24"/>
                <w:shd w:fill="auto" w:val="clear"/>
                <w:lang w:eastAsia="ru-RU"/>
              </w:rPr>
              <w:t>/год</w:t>
            </w:r>
          </w:p>
        </w:tc>
        <w:tc>
          <w:tcPr>
            <w:tcW w:w="1628"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before="0" w:after="160"/>
              <w:rPr>
                <w:rFonts w:ascii="Times New Roman" w:hAnsi="Times New Roman" w:cs="Times New Roman"/>
                <w:color w:val="auto"/>
                <w:highlight w:val="none"/>
                <w:shd w:fill="auto" w:val="clear"/>
              </w:rPr>
            </w:pPr>
            <w:r>
              <w:rPr>
                <w:rFonts w:cs="Times New Roman" w:ascii="Times New Roman" w:hAnsi="Times New Roman"/>
                <w:color w:val="000000"/>
                <w:shd w:fill="auto" w:val="clear"/>
              </w:rPr>
            </w:r>
          </w:p>
        </w:tc>
      </w:tr>
      <w:tr>
        <w:trPr>
          <w:trHeight w:val="315" w:hRule="atLeast"/>
        </w:trPr>
        <w:tc>
          <w:tcPr>
            <w:tcW w:w="1869" w:type="dxa"/>
            <w:vMerge w:val="restart"/>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Городской округ г. Челябинск</w:t>
            </w:r>
          </w:p>
        </w:tc>
        <w:tc>
          <w:tcPr>
            <w:tcW w:w="1359"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МКД</w:t>
            </w:r>
          </w:p>
        </w:tc>
        <w:tc>
          <w:tcPr>
            <w:tcW w:w="1210"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134,560</w:t>
            </w:r>
          </w:p>
        </w:tc>
        <w:tc>
          <w:tcPr>
            <w:tcW w:w="1195"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1,341</w:t>
            </w:r>
          </w:p>
        </w:tc>
        <w:tc>
          <w:tcPr>
            <w:tcW w:w="1202"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5,448</w:t>
            </w:r>
          </w:p>
        </w:tc>
        <w:tc>
          <w:tcPr>
            <w:tcW w:w="1175"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0,054</w:t>
            </w:r>
          </w:p>
        </w:tc>
        <w:tc>
          <w:tcPr>
            <w:tcW w:w="1628"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100,342</w:t>
            </w:r>
          </w:p>
        </w:tc>
      </w:tr>
      <w:tr>
        <w:trPr>
          <w:trHeight w:val="315" w:hRule="atLeast"/>
        </w:trPr>
        <w:tc>
          <w:tcPr>
            <w:tcW w:w="1869" w:type="dxa"/>
            <w:vMerge w:val="continue"/>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before="0" w:after="160"/>
              <w:rPr>
                <w:rFonts w:ascii="Times New Roman" w:hAnsi="Times New Roman" w:cs="Times New Roman"/>
                <w:color w:val="auto"/>
                <w:highlight w:val="none"/>
                <w:shd w:fill="auto" w:val="clear"/>
              </w:rPr>
            </w:pPr>
            <w:r>
              <w:rPr>
                <w:rFonts w:cs="Times New Roman" w:ascii="Times New Roman" w:hAnsi="Times New Roman"/>
                <w:color w:val="000000"/>
                <w:shd w:fill="auto" w:val="clear"/>
              </w:rPr>
            </w:r>
          </w:p>
        </w:tc>
        <w:tc>
          <w:tcPr>
            <w:tcW w:w="1359"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ИЖС</w:t>
            </w:r>
          </w:p>
        </w:tc>
        <w:tc>
          <w:tcPr>
            <w:tcW w:w="1210"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182,996</w:t>
            </w:r>
          </w:p>
        </w:tc>
        <w:tc>
          <w:tcPr>
            <w:tcW w:w="1195"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1,587</w:t>
            </w:r>
          </w:p>
        </w:tc>
        <w:tc>
          <w:tcPr>
            <w:tcW w:w="1202"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7,065</w:t>
            </w:r>
          </w:p>
        </w:tc>
        <w:tc>
          <w:tcPr>
            <w:tcW w:w="1175"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0,061</w:t>
            </w:r>
          </w:p>
        </w:tc>
        <w:tc>
          <w:tcPr>
            <w:tcW w:w="1628"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115,298</w:t>
            </w:r>
          </w:p>
        </w:tc>
      </w:tr>
      <w:tr>
        <w:trPr>
          <w:trHeight w:val="510" w:hRule="atLeast"/>
        </w:trPr>
        <w:tc>
          <w:tcPr>
            <w:tcW w:w="1869" w:type="dxa"/>
            <w:vMerge w:val="restart"/>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За исключением Городского округа г. Челябинск</w:t>
            </w:r>
          </w:p>
        </w:tc>
        <w:tc>
          <w:tcPr>
            <w:tcW w:w="1359"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МКД</w:t>
            </w:r>
          </w:p>
        </w:tc>
        <w:tc>
          <w:tcPr>
            <w:tcW w:w="1210"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228,464</w:t>
            </w:r>
          </w:p>
        </w:tc>
        <w:tc>
          <w:tcPr>
            <w:tcW w:w="1195"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2,053</w:t>
            </w:r>
          </w:p>
        </w:tc>
        <w:tc>
          <w:tcPr>
            <w:tcW w:w="1202"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11,049</w:t>
            </w:r>
          </w:p>
        </w:tc>
        <w:tc>
          <w:tcPr>
            <w:tcW w:w="1175"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0,099</w:t>
            </w:r>
          </w:p>
        </w:tc>
        <w:tc>
          <w:tcPr>
            <w:tcW w:w="1628"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111,284</w:t>
            </w:r>
          </w:p>
        </w:tc>
      </w:tr>
      <w:tr>
        <w:trPr>
          <w:trHeight w:val="510" w:hRule="atLeast"/>
        </w:trPr>
        <w:tc>
          <w:tcPr>
            <w:tcW w:w="1869" w:type="dxa"/>
            <w:vMerge w:val="continue"/>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before="0" w:after="160"/>
              <w:rPr>
                <w:rFonts w:ascii="Times New Roman" w:hAnsi="Times New Roman" w:cs="Times New Roman"/>
                <w:color w:val="auto"/>
                <w:highlight w:val="none"/>
                <w:shd w:fill="auto" w:val="clear"/>
              </w:rPr>
            </w:pPr>
            <w:r>
              <w:rPr>
                <w:rFonts w:cs="Times New Roman" w:ascii="Times New Roman" w:hAnsi="Times New Roman"/>
                <w:color w:val="000000"/>
                <w:shd w:fill="auto" w:val="clear"/>
              </w:rPr>
            </w:r>
          </w:p>
        </w:tc>
        <w:tc>
          <w:tcPr>
            <w:tcW w:w="1359"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ИЖС</w:t>
            </w:r>
          </w:p>
        </w:tc>
        <w:tc>
          <w:tcPr>
            <w:tcW w:w="1210"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350,171</w:t>
            </w:r>
          </w:p>
        </w:tc>
        <w:tc>
          <w:tcPr>
            <w:tcW w:w="1195"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3,145</w:t>
            </w:r>
          </w:p>
        </w:tc>
        <w:tc>
          <w:tcPr>
            <w:tcW w:w="1202"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17,977</w:t>
            </w:r>
          </w:p>
        </w:tc>
        <w:tc>
          <w:tcPr>
            <w:tcW w:w="1175"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0,161</w:t>
            </w:r>
          </w:p>
        </w:tc>
        <w:tc>
          <w:tcPr>
            <w:tcW w:w="1628"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111,347</w:t>
            </w:r>
          </w:p>
        </w:tc>
      </w:tr>
    </w:tbl>
    <w:p>
      <w:pPr>
        <w:pStyle w:val="ListParagraph"/>
        <w:spacing w:lineRule="auto" w:line="360" w:before="0" w:after="0"/>
        <w:ind w:firstLine="709" w:left="0"/>
        <w:contextualSpacing/>
        <w:jc w:val="both"/>
        <w:rPr>
          <w:rFonts w:ascii="Times New Roman" w:hAnsi="Times New Roman" w:cs="Times New Roman"/>
          <w:color w:val="auto"/>
          <w:sz w:val="28"/>
          <w:highlight w:val="none"/>
          <w:shd w:fill="auto" w:val="clear"/>
        </w:rPr>
      </w:pPr>
      <w:r>
        <w:rPr>
          <w:rFonts w:cs="Times New Roman" w:ascii="Times New Roman" w:hAnsi="Times New Roman"/>
          <w:color w:val="000000"/>
          <w:sz w:val="28"/>
          <w:shd w:fill="auto" w:val="clear"/>
        </w:rPr>
      </w:r>
    </w:p>
    <w:p>
      <w:pPr>
        <w:pStyle w:val="ListParagraph"/>
        <w:spacing w:lineRule="auto" w:line="240" w:before="0" w:after="0"/>
        <w:ind w:left="0"/>
        <w:contextualSpacing/>
        <w:jc w:val="center"/>
        <w:rPr>
          <w:highlight w:val="none"/>
          <w:shd w:fill="auto" w:val="clear"/>
        </w:rPr>
      </w:pPr>
      <w:r>
        <w:rPr>
          <w:rFonts w:cs="Times New Roman" w:ascii="Times New Roman" w:hAnsi="Times New Roman"/>
          <w:color w:val="000000"/>
          <w:sz w:val="28"/>
          <w:shd w:fill="auto" w:val="clear"/>
        </w:rPr>
        <w:t>Таблица 2.4.5. Расчетные нормативы накопления ТКО на территории Челябинской области для объединённой категории «Домовладения»</w:t>
      </w:r>
    </w:p>
    <w:tbl>
      <w:tblPr>
        <w:tblW w:w="9639" w:type="dxa"/>
        <w:jc w:val="left"/>
        <w:tblInd w:w="5" w:type="dxa"/>
        <w:tblLayout w:type="fixed"/>
        <w:tblCellMar>
          <w:top w:w="0" w:type="dxa"/>
          <w:left w:w="5" w:type="dxa"/>
          <w:bottom w:w="0" w:type="dxa"/>
          <w:right w:w="59" w:type="dxa"/>
        </w:tblCellMar>
        <w:tblLook w:firstRow="0" w:noVBand="0" w:lastRow="0" w:firstColumn="0" w:lastColumn="0" w:noHBand="0" w:val="0000"/>
      </w:tblPr>
      <w:tblGrid>
        <w:gridCol w:w="2050"/>
        <w:gridCol w:w="1474"/>
        <w:gridCol w:w="1335"/>
        <w:gridCol w:w="1466"/>
        <w:gridCol w:w="1316"/>
        <w:gridCol w:w="1997"/>
      </w:tblGrid>
      <w:tr>
        <w:trPr>
          <w:trHeight w:val="555" w:hRule="atLeast"/>
        </w:trPr>
        <w:tc>
          <w:tcPr>
            <w:tcW w:w="2050" w:type="dxa"/>
            <w:vMerge w:val="restart"/>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Категория</w:t>
            </w:r>
          </w:p>
        </w:tc>
        <w:tc>
          <w:tcPr>
            <w:tcW w:w="2809" w:type="dxa"/>
            <w:gridSpan w:val="2"/>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Норматив накопления отходов на 1 проживающего</w:t>
            </w:r>
          </w:p>
        </w:tc>
        <w:tc>
          <w:tcPr>
            <w:tcW w:w="2782" w:type="dxa"/>
            <w:gridSpan w:val="2"/>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Норматив накопления отходов на 1 кв. метр общей площади</w:t>
            </w:r>
          </w:p>
        </w:tc>
        <w:tc>
          <w:tcPr>
            <w:tcW w:w="1997" w:type="dxa"/>
            <w:vMerge w:val="restart"/>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Плотность, кг/м</w:t>
            </w:r>
            <w:r>
              <w:rPr>
                <w:rFonts w:eastAsia="Times New Roman" w:cs="Times New Roman" w:ascii="Times New Roman" w:hAnsi="Times New Roman"/>
                <w:color w:val="000000"/>
                <w:sz w:val="24"/>
                <w:szCs w:val="24"/>
                <w:shd w:fill="auto" w:val="clear"/>
                <w:vertAlign w:val="superscript"/>
                <w:lang w:eastAsia="ru-RU"/>
              </w:rPr>
              <w:t>3</w:t>
            </w:r>
          </w:p>
        </w:tc>
      </w:tr>
      <w:tr>
        <w:trPr>
          <w:trHeight w:val="375" w:hRule="atLeast"/>
        </w:trPr>
        <w:tc>
          <w:tcPr>
            <w:tcW w:w="2050" w:type="dxa"/>
            <w:vMerge w:val="continue"/>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before="0" w:after="160"/>
              <w:rPr>
                <w:rFonts w:ascii="Times New Roman" w:hAnsi="Times New Roman" w:cs="Times New Roman"/>
                <w:color w:val="auto"/>
                <w:highlight w:val="none"/>
                <w:shd w:fill="auto" w:val="clear"/>
              </w:rPr>
            </w:pPr>
            <w:r>
              <w:rPr>
                <w:rFonts w:cs="Times New Roman" w:ascii="Times New Roman" w:hAnsi="Times New Roman"/>
                <w:color w:val="000000"/>
                <w:shd w:fill="auto" w:val="clear"/>
              </w:rPr>
            </w:r>
          </w:p>
        </w:tc>
        <w:tc>
          <w:tcPr>
            <w:tcW w:w="1474"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кг/год</w:t>
            </w:r>
          </w:p>
        </w:tc>
        <w:tc>
          <w:tcPr>
            <w:tcW w:w="1335"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м</w:t>
            </w:r>
            <w:r>
              <w:rPr>
                <w:rFonts w:eastAsia="Times New Roman" w:cs="Times New Roman" w:ascii="Times New Roman" w:hAnsi="Times New Roman"/>
                <w:color w:val="000000"/>
                <w:sz w:val="24"/>
                <w:szCs w:val="24"/>
                <w:shd w:fill="auto" w:val="clear"/>
                <w:vertAlign w:val="superscript"/>
                <w:lang w:eastAsia="ru-RU"/>
              </w:rPr>
              <w:t>3</w:t>
            </w:r>
            <w:r>
              <w:rPr>
                <w:rFonts w:eastAsia="Times New Roman" w:cs="Times New Roman" w:ascii="Times New Roman" w:hAnsi="Times New Roman"/>
                <w:color w:val="000000"/>
                <w:sz w:val="24"/>
                <w:szCs w:val="24"/>
                <w:shd w:fill="auto" w:val="clear"/>
                <w:lang w:eastAsia="ru-RU"/>
              </w:rPr>
              <w:t>/год</w:t>
            </w:r>
          </w:p>
        </w:tc>
        <w:tc>
          <w:tcPr>
            <w:tcW w:w="1466"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кг/год</w:t>
            </w:r>
          </w:p>
        </w:tc>
        <w:tc>
          <w:tcPr>
            <w:tcW w:w="1316"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м</w:t>
            </w:r>
            <w:r>
              <w:rPr>
                <w:rFonts w:eastAsia="Times New Roman" w:cs="Times New Roman" w:ascii="Times New Roman" w:hAnsi="Times New Roman"/>
                <w:color w:val="000000"/>
                <w:sz w:val="24"/>
                <w:szCs w:val="24"/>
                <w:shd w:fill="auto" w:val="clear"/>
                <w:vertAlign w:val="superscript"/>
                <w:lang w:eastAsia="ru-RU"/>
              </w:rPr>
              <w:t>3</w:t>
            </w:r>
            <w:r>
              <w:rPr>
                <w:rFonts w:eastAsia="Times New Roman" w:cs="Times New Roman" w:ascii="Times New Roman" w:hAnsi="Times New Roman"/>
                <w:color w:val="000000"/>
                <w:sz w:val="24"/>
                <w:szCs w:val="24"/>
                <w:shd w:fill="auto" w:val="clear"/>
                <w:lang w:eastAsia="ru-RU"/>
              </w:rPr>
              <w:t>/год</w:t>
            </w:r>
          </w:p>
        </w:tc>
        <w:tc>
          <w:tcPr>
            <w:tcW w:w="1997" w:type="dxa"/>
            <w:vMerge w:val="continue"/>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4"/>
                <w:szCs w:val="24"/>
                <w:highlight w:val="none"/>
                <w:shd w:fill="auto" w:val="clear"/>
                <w:lang w:eastAsia="ru-RU"/>
              </w:rPr>
            </w:pPr>
            <w:r>
              <w:rPr>
                <w:rFonts w:eastAsia="Times New Roman" w:cs="Times New Roman" w:ascii="Times New Roman" w:hAnsi="Times New Roman"/>
                <w:color w:val="000000"/>
                <w:sz w:val="24"/>
                <w:szCs w:val="24"/>
                <w:shd w:fill="auto" w:val="clear"/>
                <w:lang w:eastAsia="ru-RU"/>
              </w:rPr>
            </w:r>
          </w:p>
        </w:tc>
      </w:tr>
      <w:tr>
        <w:trPr>
          <w:trHeight w:val="315" w:hRule="atLeast"/>
        </w:trPr>
        <w:tc>
          <w:tcPr>
            <w:tcW w:w="2050"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Домовладения</w:t>
            </w:r>
          </w:p>
        </w:tc>
        <w:tc>
          <w:tcPr>
            <w:tcW w:w="1474"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261,270</w:t>
            </w:r>
          </w:p>
        </w:tc>
        <w:tc>
          <w:tcPr>
            <w:tcW w:w="1335"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2,357</w:t>
            </w:r>
          </w:p>
        </w:tc>
        <w:tc>
          <w:tcPr>
            <w:tcW w:w="1466"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12,871</w:t>
            </w:r>
          </w:p>
        </w:tc>
        <w:tc>
          <w:tcPr>
            <w:tcW w:w="1316"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0,116</w:t>
            </w:r>
          </w:p>
        </w:tc>
        <w:tc>
          <w:tcPr>
            <w:tcW w:w="1997"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110,827</w:t>
            </w:r>
          </w:p>
        </w:tc>
      </w:tr>
    </w:tbl>
    <w:p>
      <w:pPr>
        <w:pStyle w:val="Normal"/>
        <w:spacing w:lineRule="auto" w:line="240" w:before="0" w:after="0"/>
        <w:ind w:firstLine="709"/>
        <w:jc w:val="both"/>
        <w:rPr>
          <w:highlight w:val="none"/>
          <w:shd w:fill="auto" w:val="clear"/>
        </w:rPr>
      </w:pPr>
      <w:r>
        <w:rPr>
          <w:rFonts w:cs="Times New Roman" w:ascii="Times New Roman" w:hAnsi="Times New Roman"/>
          <w:color w:val="000000"/>
          <w:sz w:val="28"/>
          <w:shd w:fill="auto" w:val="clear"/>
        </w:rPr>
        <w:t>Таким образом, по результатам проведенных в 2020 г. исследований, на территории Челябинской области расчетный средний годовой норматив накопления ТКО для категории «многоквартирные жилые дома» составил 215,944 кг/год или 1,958</w:t>
      </w:r>
      <w:r>
        <w:rPr>
          <w:rFonts w:cs="Times New Roman" w:ascii="Times New Roman" w:hAnsi="Times New Roman"/>
          <w:color w:val="000000"/>
          <w:shd w:fill="auto" w:val="clear"/>
        </w:rPr>
        <w:t xml:space="preserve"> </w:t>
      </w:r>
      <w:r>
        <w:rPr>
          <w:rFonts w:cs="Times New Roman" w:ascii="Times New Roman" w:hAnsi="Times New Roman"/>
          <w:color w:val="000000"/>
          <w:sz w:val="28"/>
          <w:shd w:fill="auto" w:val="clear"/>
        </w:rPr>
        <w:t>м</w:t>
      </w:r>
      <w:r>
        <w:rPr>
          <w:rFonts w:cs="Times New Roman" w:ascii="Times New Roman" w:hAnsi="Times New Roman"/>
          <w:color w:val="000000"/>
          <w:sz w:val="28"/>
          <w:shd w:fill="auto" w:val="clear"/>
          <w:vertAlign w:val="superscript"/>
        </w:rPr>
        <w:t>3</w:t>
      </w:r>
      <w:r>
        <w:rPr>
          <w:rFonts w:cs="Times New Roman" w:ascii="Times New Roman" w:hAnsi="Times New Roman"/>
          <w:color w:val="000000"/>
          <w:sz w:val="28"/>
          <w:shd w:fill="auto" w:val="clear"/>
        </w:rPr>
        <w:t>/год на 1 проживающего, а для категории «индивидуальные жилые дома» - 342,210 кг/год или 3,071 м</w:t>
      </w:r>
      <w:r>
        <w:rPr>
          <w:rFonts w:cs="Times New Roman" w:ascii="Times New Roman" w:hAnsi="Times New Roman"/>
          <w:color w:val="000000"/>
          <w:sz w:val="28"/>
          <w:shd w:fill="auto" w:val="clear"/>
          <w:vertAlign w:val="superscript"/>
        </w:rPr>
        <w:t>3</w:t>
      </w:r>
      <w:r>
        <w:rPr>
          <w:rFonts w:cs="Times New Roman" w:ascii="Times New Roman" w:hAnsi="Times New Roman"/>
          <w:color w:val="000000"/>
          <w:sz w:val="28"/>
          <w:shd w:fill="auto" w:val="clear"/>
        </w:rPr>
        <w:t>/год на 1 проживающего. Расчетный норматив накопления ТКО на территории Челябинской области для объединенной категории «Домовладения» составил 261,270 кг/год или 2,357 м</w:t>
      </w:r>
      <w:r>
        <w:rPr>
          <w:rFonts w:cs="Times New Roman" w:ascii="Times New Roman" w:hAnsi="Times New Roman"/>
          <w:color w:val="000000"/>
          <w:sz w:val="28"/>
          <w:shd w:fill="auto" w:val="clear"/>
          <w:vertAlign w:val="superscript"/>
        </w:rPr>
        <w:t>3</w:t>
      </w:r>
      <w:r>
        <w:rPr>
          <w:rFonts w:cs="Times New Roman" w:ascii="Times New Roman" w:hAnsi="Times New Roman"/>
          <w:color w:val="000000"/>
          <w:sz w:val="28"/>
          <w:shd w:fill="auto" w:val="clear"/>
        </w:rPr>
        <w:t>/год.</w:t>
      </w:r>
    </w:p>
    <w:p>
      <w:pPr>
        <w:pStyle w:val="Normal"/>
        <w:spacing w:lineRule="auto" w:line="240" w:before="0" w:after="0"/>
        <w:ind w:firstLine="709"/>
        <w:jc w:val="both"/>
        <w:rPr>
          <w:highlight w:val="none"/>
          <w:shd w:fill="auto" w:val="clear"/>
        </w:rPr>
      </w:pPr>
      <w:r>
        <w:rPr>
          <w:rFonts w:cs="Times New Roman" w:ascii="Times New Roman" w:hAnsi="Times New Roman"/>
          <w:color w:val="000000"/>
          <w:sz w:val="28"/>
          <w:shd w:fill="auto" w:val="clear"/>
        </w:rPr>
        <w:t>По данным из отчетов региональных операторов за 2023 год средняя плотность ТКО в Челябинской области составляет 111,23 кг/куб.м.</w:t>
      </w:r>
    </w:p>
    <w:p>
      <w:pPr>
        <w:pStyle w:val="Normal"/>
        <w:spacing w:lineRule="auto" w:line="240" w:before="0" w:after="0"/>
        <w:ind w:firstLine="709"/>
        <w:contextualSpacing/>
        <w:jc w:val="both"/>
        <w:rPr>
          <w:highlight w:val="none"/>
          <w:shd w:fill="auto" w:val="clear"/>
        </w:rPr>
      </w:pPr>
      <w:r>
        <w:rPr>
          <w:rFonts w:cs="Times New Roman" w:ascii="Times New Roman" w:hAnsi="Times New Roman"/>
          <w:color w:val="000000"/>
          <w:sz w:val="28"/>
          <w:szCs w:val="28"/>
          <w:shd w:fill="auto" w:val="clear"/>
        </w:rPr>
        <w:t>Все параметры системы обращения с ТКО в территориальной схеме на период 2024-2035 гг., в том числе схема потоков ТКО, баланс количественных характеристик ТКО, загрузка существующих объектов обращения с ТКО, мощность перспективных объектов обращения с ТКО, определены исходя из расчетного количества ТКО, указанного в таблице 2.4.7.</w:t>
      </w:r>
    </w:p>
    <w:p>
      <w:pPr>
        <w:pStyle w:val="Normal"/>
        <w:spacing w:lineRule="auto" w:line="240" w:before="0" w:after="0"/>
        <w:ind w:firstLine="709"/>
        <w:jc w:val="both"/>
        <w:rPr>
          <w:highlight w:val="none"/>
          <w:shd w:fill="auto" w:val="clear"/>
        </w:rPr>
      </w:pPr>
      <w:r>
        <w:rPr>
          <w:rFonts w:cs="Times New Roman" w:ascii="Times New Roman" w:hAnsi="Times New Roman"/>
          <w:color w:val="000000"/>
          <w:sz w:val="28"/>
          <w:szCs w:val="28"/>
          <w:shd w:fill="auto" w:val="clear"/>
        </w:rPr>
        <w:t>Данные о фактической работе региональных операторов по обращению с ТКО с начала действия соглашения об организации обращения с ТКО в соответствующей территории (кластере) в части количества транспортированных ТКО, приведены в таблице 2.4.8.</w:t>
      </w:r>
    </w:p>
    <w:p>
      <w:pPr>
        <w:pStyle w:val="Normal"/>
        <w:spacing w:lineRule="auto" w:line="240" w:before="0" w:after="0"/>
        <w:ind w:firstLine="709"/>
        <w:jc w:val="both"/>
        <w:rPr>
          <w:highlight w:val="none"/>
          <w:shd w:fill="auto" w:val="clear"/>
        </w:rPr>
      </w:pPr>
      <w:r>
        <w:rPr>
          <w:rFonts w:cs="Times New Roman" w:ascii="Times New Roman" w:hAnsi="Times New Roman"/>
          <w:color w:val="000000"/>
          <w:sz w:val="28"/>
          <w:szCs w:val="28"/>
          <w:shd w:fill="auto" w:val="clear"/>
        </w:rPr>
        <w:t>Анализ деятельности региональных операторов приведен в таблицах 2.4.9-2.4.13.</w:t>
      </w:r>
    </w:p>
    <w:p>
      <w:pPr>
        <w:sectPr>
          <w:headerReference w:type="default" r:id="rId25"/>
          <w:headerReference w:type="first" r:id="rId26"/>
          <w:footerReference w:type="default" r:id="rId27"/>
          <w:footerReference w:type="first" r:id="rId28"/>
          <w:type w:val="nextPage"/>
          <w:pgSz w:w="11906" w:h="16838"/>
          <w:pgMar w:left="1417" w:right="850" w:gutter="0" w:header="0" w:top="1134" w:footer="0" w:bottom="1134"/>
          <w:pgNumType w:fmt="decimal"/>
          <w:formProt w:val="false"/>
          <w:textDirection w:val="lrTb"/>
          <w:docGrid w:type="default" w:linePitch="240" w:charSpace="0"/>
        </w:sectPr>
        <w:pStyle w:val="Normal"/>
        <w:spacing w:lineRule="auto" w:line="240" w:before="0" w:after="0"/>
        <w:ind w:firstLine="709"/>
        <w:jc w:val="both"/>
        <w:rPr>
          <w:highlight w:val="none"/>
          <w:shd w:fill="auto" w:val="clear"/>
        </w:rPr>
      </w:pPr>
      <w:r>
        <w:rPr>
          <w:rFonts w:cs="Times New Roman" w:ascii="Times New Roman" w:hAnsi="Times New Roman"/>
          <w:color w:val="000000"/>
          <w:sz w:val="28"/>
          <w:szCs w:val="28"/>
          <w:shd w:fill="auto" w:val="clear"/>
        </w:rPr>
        <w:t>Компонентный состав ТКО (по кодам ФККО) в разрезе з</w:t>
      </w:r>
      <w:bookmarkStart w:id="12" w:name="__DdeLink__65686_1445064662"/>
      <w:bookmarkEnd w:id="12"/>
      <w:r>
        <w:rPr>
          <w:rFonts w:cs="Times New Roman" w:ascii="Times New Roman" w:hAnsi="Times New Roman"/>
          <w:color w:val="000000"/>
          <w:sz w:val="28"/>
          <w:szCs w:val="28"/>
          <w:shd w:fill="auto" w:val="clear"/>
        </w:rPr>
        <w:t>он деятельности региональных операторов и в целом по Челябинской области приведен в таблице 2.4.14 (по данным отчетности по форме 2-ТП Отходы), предоставляемой региональными операторами).</w:t>
      </w:r>
    </w:p>
    <w:p>
      <w:pPr>
        <w:pStyle w:val="312"/>
        <w:spacing w:before="0" w:after="0"/>
        <w:ind w:hanging="0"/>
        <w:contextualSpacing/>
        <w:jc w:val="center"/>
        <w:rPr>
          <w:highlight w:val="none"/>
          <w:shd w:fill="auto" w:val="clear"/>
        </w:rPr>
      </w:pPr>
      <w:r>
        <w:rPr>
          <w:b w:val="false"/>
          <w:color w:val="000000"/>
          <w:sz w:val="28"/>
          <w:szCs w:val="28"/>
          <w:shd w:fill="auto" w:val="clear"/>
        </w:rPr>
        <w:t>Таблица 2.4.6. Прогноз образования ТКО от жилищного фонда и от коммерческого, социального и культурно-бытового фондов на период 2021-2030 г.г. по муниципальным образованиям</w:t>
        <w:br/>
        <w:t xml:space="preserve"> (по данным натурных исследований 2020 г.) </w:t>
      </w:r>
    </w:p>
    <w:tbl>
      <w:tblPr>
        <w:tblW w:w="14570" w:type="dxa"/>
        <w:jc w:val="left"/>
        <w:tblInd w:w="2" w:type="dxa"/>
        <w:tblLayout w:type="fixed"/>
        <w:tblCellMar>
          <w:top w:w="28" w:type="dxa"/>
          <w:left w:w="2" w:type="dxa"/>
          <w:bottom w:w="28" w:type="dxa"/>
          <w:right w:w="2" w:type="dxa"/>
        </w:tblCellMar>
        <w:tblLook w:firstRow="0" w:noVBand="0" w:lastRow="0" w:firstColumn="0" w:lastColumn="0" w:noHBand="0" w:val="0000"/>
      </w:tblPr>
      <w:tblGrid>
        <w:gridCol w:w="2992"/>
        <w:gridCol w:w="1158"/>
        <w:gridCol w:w="1184"/>
        <w:gridCol w:w="1202"/>
        <w:gridCol w:w="1140"/>
        <w:gridCol w:w="1143"/>
        <w:gridCol w:w="1151"/>
        <w:gridCol w:w="1145"/>
        <w:gridCol w:w="1202"/>
        <w:gridCol w:w="1119"/>
        <w:gridCol w:w="1132"/>
      </w:tblGrid>
      <w:tr>
        <w:trPr>
          <w:tblHeader w:val="true"/>
        </w:trPr>
        <w:tc>
          <w:tcPr>
            <w:tcW w:w="2992" w:type="dxa"/>
            <w:vMerge w:val="restart"/>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Муниципальное образование (зона деятельности регионального оператора)</w:t>
            </w:r>
          </w:p>
        </w:tc>
        <w:tc>
          <w:tcPr>
            <w:tcW w:w="11576" w:type="dxa"/>
            <w:gridSpan w:val="10"/>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 xml:space="preserve">Прогноз образования ТКО от жилого фонда и юридических лиц </w:t>
              <w:br/>
              <w:t>(коммерческого, социального, культурно-бытовых фондов, тонн/год</w:t>
            </w:r>
          </w:p>
        </w:tc>
      </w:tr>
      <w:tr>
        <w:trPr>
          <w:tblHeader w:val="true"/>
        </w:trPr>
        <w:tc>
          <w:tcPr>
            <w:tcW w:w="2992" w:type="dxa"/>
            <w:vMerge w:val="continue"/>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rPr>
                <w:rFonts w:ascii="Times New Roman" w:hAnsi="Times New Roman" w:cs="Times New Roman"/>
                <w:color w:val="auto"/>
                <w:highlight w:val="none"/>
                <w:shd w:fill="auto" w:val="clear"/>
              </w:rPr>
            </w:pPr>
            <w:r>
              <w:rPr>
                <w:rFonts w:cs="Times New Roman" w:ascii="Times New Roman" w:hAnsi="Times New Roman"/>
                <w:color w:val="000000"/>
                <w:shd w:fill="auto" w:val="clear"/>
              </w:rPr>
            </w:r>
          </w:p>
        </w:tc>
        <w:tc>
          <w:tcPr>
            <w:tcW w:w="1158"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2021</w:t>
            </w:r>
          </w:p>
        </w:tc>
        <w:tc>
          <w:tcPr>
            <w:tcW w:w="1184"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2022</w:t>
            </w:r>
          </w:p>
        </w:tc>
        <w:tc>
          <w:tcPr>
            <w:tcW w:w="120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2023</w:t>
            </w:r>
          </w:p>
        </w:tc>
        <w:tc>
          <w:tcPr>
            <w:tcW w:w="1140"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2024</w:t>
            </w:r>
          </w:p>
        </w:tc>
        <w:tc>
          <w:tcPr>
            <w:tcW w:w="1143"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2025</w:t>
            </w:r>
          </w:p>
        </w:tc>
        <w:tc>
          <w:tcPr>
            <w:tcW w:w="115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2026</w:t>
            </w:r>
          </w:p>
        </w:tc>
        <w:tc>
          <w:tcPr>
            <w:tcW w:w="1145"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2027</w:t>
            </w:r>
          </w:p>
        </w:tc>
        <w:tc>
          <w:tcPr>
            <w:tcW w:w="120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2028</w:t>
            </w:r>
          </w:p>
        </w:tc>
        <w:tc>
          <w:tcPr>
            <w:tcW w:w="1119"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2029</w:t>
            </w:r>
          </w:p>
        </w:tc>
        <w:tc>
          <w:tcPr>
            <w:tcW w:w="113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2030</w:t>
            </w:r>
          </w:p>
        </w:tc>
      </w:tr>
      <w:tr>
        <w:trPr>
          <w:trHeight w:val="668" w:hRule="atLeast"/>
        </w:trPr>
        <w:tc>
          <w:tcPr>
            <w:tcW w:w="299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Всего по Челябинской области</w:t>
            </w:r>
          </w:p>
        </w:tc>
        <w:tc>
          <w:tcPr>
            <w:tcW w:w="1158"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1 032 619</w:t>
            </w:r>
          </w:p>
        </w:tc>
        <w:tc>
          <w:tcPr>
            <w:tcW w:w="1184"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1 032 666</w:t>
            </w:r>
          </w:p>
        </w:tc>
        <w:tc>
          <w:tcPr>
            <w:tcW w:w="120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1 032 505</w:t>
            </w:r>
          </w:p>
        </w:tc>
        <w:tc>
          <w:tcPr>
            <w:tcW w:w="1140"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1 032 406</w:t>
            </w:r>
          </w:p>
        </w:tc>
        <w:tc>
          <w:tcPr>
            <w:tcW w:w="1143"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1 032 368</w:t>
            </w:r>
          </w:p>
        </w:tc>
        <w:tc>
          <w:tcPr>
            <w:tcW w:w="115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1 032 391</w:t>
            </w:r>
          </w:p>
        </w:tc>
        <w:tc>
          <w:tcPr>
            <w:tcW w:w="1145"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1 032 477</w:t>
            </w:r>
          </w:p>
        </w:tc>
        <w:tc>
          <w:tcPr>
            <w:tcW w:w="120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1 032 624</w:t>
            </w:r>
          </w:p>
        </w:tc>
        <w:tc>
          <w:tcPr>
            <w:tcW w:w="1119"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1 032 834</w:t>
            </w:r>
          </w:p>
        </w:tc>
        <w:tc>
          <w:tcPr>
            <w:tcW w:w="113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1 033 107</w:t>
            </w:r>
          </w:p>
        </w:tc>
      </w:tr>
      <w:tr>
        <w:trPr>
          <w:trHeight w:val="488" w:hRule="atLeast"/>
        </w:trPr>
        <w:tc>
          <w:tcPr>
            <w:tcW w:w="299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ЧЕЛЯБИНСКИЙ КЛАСТЕР</w:t>
            </w:r>
          </w:p>
        </w:tc>
        <w:tc>
          <w:tcPr>
            <w:tcW w:w="1158"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549 078</w:t>
            </w:r>
          </w:p>
        </w:tc>
        <w:tc>
          <w:tcPr>
            <w:tcW w:w="1184"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551 086</w:t>
            </w:r>
          </w:p>
        </w:tc>
        <w:tc>
          <w:tcPr>
            <w:tcW w:w="120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553 128</w:t>
            </w:r>
          </w:p>
        </w:tc>
        <w:tc>
          <w:tcPr>
            <w:tcW w:w="1140"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555 204</w:t>
            </w:r>
          </w:p>
        </w:tc>
        <w:tc>
          <w:tcPr>
            <w:tcW w:w="1143"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557 315</w:t>
            </w:r>
          </w:p>
        </w:tc>
        <w:tc>
          <w:tcPr>
            <w:tcW w:w="115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559 461</w:t>
            </w:r>
          </w:p>
        </w:tc>
        <w:tc>
          <w:tcPr>
            <w:tcW w:w="1145"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561 643</w:t>
            </w:r>
          </w:p>
        </w:tc>
        <w:tc>
          <w:tcPr>
            <w:tcW w:w="120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563 862</w:t>
            </w:r>
          </w:p>
        </w:tc>
        <w:tc>
          <w:tcPr>
            <w:tcW w:w="1119"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566 117</w:t>
            </w:r>
          </w:p>
        </w:tc>
        <w:tc>
          <w:tcPr>
            <w:tcW w:w="113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568 409</w:t>
            </w:r>
          </w:p>
        </w:tc>
      </w:tr>
      <w:tr>
        <w:trPr>
          <w:trHeight w:val="596" w:hRule="atLeast"/>
        </w:trPr>
        <w:tc>
          <w:tcPr>
            <w:tcW w:w="299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Челябинский городской округ - город Челябинск</w:t>
            </w:r>
          </w:p>
        </w:tc>
        <w:tc>
          <w:tcPr>
            <w:tcW w:w="1158"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365 086</w:t>
            </w:r>
          </w:p>
        </w:tc>
        <w:tc>
          <w:tcPr>
            <w:tcW w:w="1184"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366 922</w:t>
            </w:r>
          </w:p>
        </w:tc>
        <w:tc>
          <w:tcPr>
            <w:tcW w:w="120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368 767</w:t>
            </w:r>
          </w:p>
        </w:tc>
        <w:tc>
          <w:tcPr>
            <w:tcW w:w="1140"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370 621</w:t>
            </w:r>
          </w:p>
        </w:tc>
        <w:tc>
          <w:tcPr>
            <w:tcW w:w="1143"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372 485</w:t>
            </w:r>
          </w:p>
        </w:tc>
        <w:tc>
          <w:tcPr>
            <w:tcW w:w="115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374 359</w:t>
            </w:r>
          </w:p>
        </w:tc>
        <w:tc>
          <w:tcPr>
            <w:tcW w:w="1145"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376 241</w:t>
            </w:r>
          </w:p>
        </w:tc>
        <w:tc>
          <w:tcPr>
            <w:tcW w:w="120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378 133</w:t>
            </w:r>
          </w:p>
        </w:tc>
        <w:tc>
          <w:tcPr>
            <w:tcW w:w="1119"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380 035</w:t>
            </w:r>
          </w:p>
        </w:tc>
        <w:tc>
          <w:tcPr>
            <w:tcW w:w="113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381 946</w:t>
            </w:r>
          </w:p>
        </w:tc>
      </w:tr>
      <w:tr>
        <w:trPr>
          <w:trHeight w:val="476" w:hRule="atLeast"/>
        </w:trPr>
        <w:tc>
          <w:tcPr>
            <w:tcW w:w="299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Южноуральский городской округ</w:t>
            </w:r>
          </w:p>
        </w:tc>
        <w:tc>
          <w:tcPr>
            <w:tcW w:w="1158"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10 858</w:t>
            </w:r>
          </w:p>
        </w:tc>
        <w:tc>
          <w:tcPr>
            <w:tcW w:w="1184"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10 849</w:t>
            </w:r>
          </w:p>
        </w:tc>
        <w:tc>
          <w:tcPr>
            <w:tcW w:w="120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10 840</w:t>
            </w:r>
          </w:p>
        </w:tc>
        <w:tc>
          <w:tcPr>
            <w:tcW w:w="1140"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10 832</w:t>
            </w:r>
          </w:p>
        </w:tc>
        <w:tc>
          <w:tcPr>
            <w:tcW w:w="1143"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10 823</w:t>
            </w:r>
          </w:p>
        </w:tc>
        <w:tc>
          <w:tcPr>
            <w:tcW w:w="115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10 814</w:t>
            </w:r>
          </w:p>
        </w:tc>
        <w:tc>
          <w:tcPr>
            <w:tcW w:w="1145"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10 805</w:t>
            </w:r>
          </w:p>
        </w:tc>
        <w:tc>
          <w:tcPr>
            <w:tcW w:w="120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10 797</w:t>
            </w:r>
          </w:p>
        </w:tc>
        <w:tc>
          <w:tcPr>
            <w:tcW w:w="1119"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10 788</w:t>
            </w:r>
          </w:p>
        </w:tc>
        <w:tc>
          <w:tcPr>
            <w:tcW w:w="113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10 779</w:t>
            </w:r>
          </w:p>
        </w:tc>
      </w:tr>
      <w:tr>
        <w:trPr>
          <w:trHeight w:val="596" w:hRule="atLeast"/>
        </w:trPr>
        <w:tc>
          <w:tcPr>
            <w:tcW w:w="299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Троицкий городской округ - город Троицк</w:t>
            </w:r>
          </w:p>
        </w:tc>
        <w:tc>
          <w:tcPr>
            <w:tcW w:w="1158"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20 020</w:t>
            </w:r>
          </w:p>
        </w:tc>
        <w:tc>
          <w:tcPr>
            <w:tcW w:w="1184"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19 882</w:t>
            </w:r>
          </w:p>
        </w:tc>
        <w:tc>
          <w:tcPr>
            <w:tcW w:w="120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19 745</w:t>
            </w:r>
          </w:p>
        </w:tc>
        <w:tc>
          <w:tcPr>
            <w:tcW w:w="1140"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19 608</w:t>
            </w:r>
          </w:p>
        </w:tc>
        <w:tc>
          <w:tcPr>
            <w:tcW w:w="1143"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19 472</w:t>
            </w:r>
          </w:p>
        </w:tc>
        <w:tc>
          <w:tcPr>
            <w:tcW w:w="115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19 338</w:t>
            </w:r>
          </w:p>
        </w:tc>
        <w:tc>
          <w:tcPr>
            <w:tcW w:w="1145"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19 204</w:t>
            </w:r>
          </w:p>
        </w:tc>
        <w:tc>
          <w:tcPr>
            <w:tcW w:w="120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19 071</w:t>
            </w:r>
          </w:p>
        </w:tc>
        <w:tc>
          <w:tcPr>
            <w:tcW w:w="1119"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18 940</w:t>
            </w:r>
          </w:p>
        </w:tc>
        <w:tc>
          <w:tcPr>
            <w:tcW w:w="113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18 809</w:t>
            </w:r>
          </w:p>
        </w:tc>
      </w:tr>
      <w:tr>
        <w:trPr>
          <w:trHeight w:val="500" w:hRule="atLeast"/>
        </w:trPr>
        <w:tc>
          <w:tcPr>
            <w:tcW w:w="299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Копейский городской округ</w:t>
            </w:r>
          </w:p>
        </w:tc>
        <w:tc>
          <w:tcPr>
            <w:tcW w:w="1158"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44 298</w:t>
            </w:r>
          </w:p>
        </w:tc>
        <w:tc>
          <w:tcPr>
            <w:tcW w:w="1184"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44 495</w:t>
            </w:r>
          </w:p>
        </w:tc>
        <w:tc>
          <w:tcPr>
            <w:tcW w:w="120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44 691</w:t>
            </w:r>
          </w:p>
        </w:tc>
        <w:tc>
          <w:tcPr>
            <w:tcW w:w="1140"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44 889</w:t>
            </w:r>
          </w:p>
        </w:tc>
        <w:tc>
          <w:tcPr>
            <w:tcW w:w="1143"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45 088</w:t>
            </w:r>
          </w:p>
        </w:tc>
        <w:tc>
          <w:tcPr>
            <w:tcW w:w="115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45 288</w:t>
            </w:r>
          </w:p>
        </w:tc>
        <w:tc>
          <w:tcPr>
            <w:tcW w:w="1145"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45 488</w:t>
            </w:r>
          </w:p>
        </w:tc>
        <w:tc>
          <w:tcPr>
            <w:tcW w:w="120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45 689</w:t>
            </w:r>
          </w:p>
        </w:tc>
        <w:tc>
          <w:tcPr>
            <w:tcW w:w="1119"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45 892</w:t>
            </w:r>
          </w:p>
        </w:tc>
        <w:tc>
          <w:tcPr>
            <w:tcW w:w="113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46 095</w:t>
            </w:r>
          </w:p>
        </w:tc>
      </w:tr>
      <w:tr>
        <w:trPr>
          <w:trHeight w:val="596" w:hRule="atLeast"/>
        </w:trPr>
        <w:tc>
          <w:tcPr>
            <w:tcW w:w="299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 xml:space="preserve">Еманжелинский </w:t>
              <w:br/>
              <w:t>муниципальный район</w:t>
            </w:r>
          </w:p>
        </w:tc>
        <w:tc>
          <w:tcPr>
            <w:tcW w:w="1158"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12 879</w:t>
            </w:r>
          </w:p>
        </w:tc>
        <w:tc>
          <w:tcPr>
            <w:tcW w:w="1184"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12 780</w:t>
            </w:r>
          </w:p>
        </w:tc>
        <w:tc>
          <w:tcPr>
            <w:tcW w:w="120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12 682</w:t>
            </w:r>
          </w:p>
        </w:tc>
        <w:tc>
          <w:tcPr>
            <w:tcW w:w="1140"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12 584</w:t>
            </w:r>
          </w:p>
        </w:tc>
        <w:tc>
          <w:tcPr>
            <w:tcW w:w="1143"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12 488</w:t>
            </w:r>
          </w:p>
        </w:tc>
        <w:tc>
          <w:tcPr>
            <w:tcW w:w="115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12 392</w:t>
            </w:r>
          </w:p>
        </w:tc>
        <w:tc>
          <w:tcPr>
            <w:tcW w:w="1145"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12 296</w:t>
            </w:r>
          </w:p>
        </w:tc>
        <w:tc>
          <w:tcPr>
            <w:tcW w:w="120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12 202</w:t>
            </w:r>
          </w:p>
        </w:tc>
        <w:tc>
          <w:tcPr>
            <w:tcW w:w="1119"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12 108</w:t>
            </w:r>
          </w:p>
        </w:tc>
        <w:tc>
          <w:tcPr>
            <w:tcW w:w="113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12 015</w:t>
            </w:r>
          </w:p>
        </w:tc>
      </w:tr>
      <w:tr>
        <w:trPr>
          <w:trHeight w:val="596" w:hRule="atLeast"/>
        </w:trPr>
        <w:tc>
          <w:tcPr>
            <w:tcW w:w="299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Кунашакский муниципальный район</w:t>
            </w:r>
          </w:p>
        </w:tc>
        <w:tc>
          <w:tcPr>
            <w:tcW w:w="1158"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7 476</w:t>
            </w:r>
          </w:p>
        </w:tc>
        <w:tc>
          <w:tcPr>
            <w:tcW w:w="1184"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7 433</w:t>
            </w:r>
          </w:p>
        </w:tc>
        <w:tc>
          <w:tcPr>
            <w:tcW w:w="120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7 391</w:t>
            </w:r>
          </w:p>
        </w:tc>
        <w:tc>
          <w:tcPr>
            <w:tcW w:w="1140"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7 348</w:t>
            </w:r>
          </w:p>
        </w:tc>
        <w:tc>
          <w:tcPr>
            <w:tcW w:w="1143"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7 307</w:t>
            </w:r>
          </w:p>
        </w:tc>
        <w:tc>
          <w:tcPr>
            <w:tcW w:w="115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7 265</w:t>
            </w:r>
          </w:p>
        </w:tc>
        <w:tc>
          <w:tcPr>
            <w:tcW w:w="1145"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7 223</w:t>
            </w:r>
          </w:p>
        </w:tc>
        <w:tc>
          <w:tcPr>
            <w:tcW w:w="120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7 182</w:t>
            </w:r>
          </w:p>
        </w:tc>
        <w:tc>
          <w:tcPr>
            <w:tcW w:w="1119"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7 141</w:t>
            </w:r>
          </w:p>
        </w:tc>
        <w:tc>
          <w:tcPr>
            <w:tcW w:w="113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7 101</w:t>
            </w:r>
          </w:p>
        </w:tc>
      </w:tr>
      <w:tr>
        <w:trPr>
          <w:trHeight w:val="596" w:hRule="atLeast"/>
        </w:trPr>
        <w:tc>
          <w:tcPr>
            <w:tcW w:w="299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Красноармейский муниципальный район</w:t>
            </w:r>
          </w:p>
        </w:tc>
        <w:tc>
          <w:tcPr>
            <w:tcW w:w="1158"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11 719</w:t>
            </w:r>
          </w:p>
        </w:tc>
        <w:tc>
          <w:tcPr>
            <w:tcW w:w="1184"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11 718</w:t>
            </w:r>
          </w:p>
        </w:tc>
        <w:tc>
          <w:tcPr>
            <w:tcW w:w="120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11 718</w:t>
            </w:r>
          </w:p>
        </w:tc>
        <w:tc>
          <w:tcPr>
            <w:tcW w:w="1140"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11 718</w:t>
            </w:r>
          </w:p>
        </w:tc>
        <w:tc>
          <w:tcPr>
            <w:tcW w:w="1143"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11 718</w:t>
            </w:r>
          </w:p>
        </w:tc>
        <w:tc>
          <w:tcPr>
            <w:tcW w:w="115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11 718</w:t>
            </w:r>
          </w:p>
        </w:tc>
        <w:tc>
          <w:tcPr>
            <w:tcW w:w="1145"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11 718</w:t>
            </w:r>
          </w:p>
        </w:tc>
        <w:tc>
          <w:tcPr>
            <w:tcW w:w="120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11 717</w:t>
            </w:r>
          </w:p>
        </w:tc>
        <w:tc>
          <w:tcPr>
            <w:tcW w:w="1119"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11 717</w:t>
            </w:r>
          </w:p>
        </w:tc>
        <w:tc>
          <w:tcPr>
            <w:tcW w:w="113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11 717</w:t>
            </w:r>
          </w:p>
        </w:tc>
      </w:tr>
      <w:tr>
        <w:trPr>
          <w:trHeight w:val="596" w:hRule="atLeast"/>
        </w:trPr>
        <w:tc>
          <w:tcPr>
            <w:tcW w:w="299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Коркинский муниципальный округ</w:t>
            </w:r>
          </w:p>
        </w:tc>
        <w:tc>
          <w:tcPr>
            <w:tcW w:w="1158"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15 965</w:t>
            </w:r>
          </w:p>
        </w:tc>
        <w:tc>
          <w:tcPr>
            <w:tcW w:w="1184"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15 820</w:t>
            </w:r>
          </w:p>
        </w:tc>
        <w:tc>
          <w:tcPr>
            <w:tcW w:w="120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15 677</w:t>
            </w:r>
          </w:p>
        </w:tc>
        <w:tc>
          <w:tcPr>
            <w:tcW w:w="1140"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15 535</w:t>
            </w:r>
          </w:p>
        </w:tc>
        <w:tc>
          <w:tcPr>
            <w:tcW w:w="1143"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15 394</w:t>
            </w:r>
          </w:p>
        </w:tc>
        <w:tc>
          <w:tcPr>
            <w:tcW w:w="115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15 254</w:t>
            </w:r>
          </w:p>
        </w:tc>
        <w:tc>
          <w:tcPr>
            <w:tcW w:w="1145"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15 116</w:t>
            </w:r>
          </w:p>
        </w:tc>
        <w:tc>
          <w:tcPr>
            <w:tcW w:w="120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14 979</w:t>
            </w:r>
          </w:p>
        </w:tc>
        <w:tc>
          <w:tcPr>
            <w:tcW w:w="1119"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14 843</w:t>
            </w:r>
          </w:p>
        </w:tc>
        <w:tc>
          <w:tcPr>
            <w:tcW w:w="113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14 708</w:t>
            </w:r>
          </w:p>
        </w:tc>
      </w:tr>
      <w:tr>
        <w:trPr>
          <w:trHeight w:val="596" w:hRule="atLeast"/>
        </w:trPr>
        <w:tc>
          <w:tcPr>
            <w:tcW w:w="299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Пластовский муниципальный район</w:t>
            </w:r>
          </w:p>
        </w:tc>
        <w:tc>
          <w:tcPr>
            <w:tcW w:w="1158"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6 800</w:t>
            </w:r>
          </w:p>
        </w:tc>
        <w:tc>
          <w:tcPr>
            <w:tcW w:w="1184"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6 769</w:t>
            </w:r>
          </w:p>
        </w:tc>
        <w:tc>
          <w:tcPr>
            <w:tcW w:w="120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6 738</w:t>
            </w:r>
          </w:p>
        </w:tc>
        <w:tc>
          <w:tcPr>
            <w:tcW w:w="1140"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6 707</w:t>
            </w:r>
          </w:p>
        </w:tc>
        <w:tc>
          <w:tcPr>
            <w:tcW w:w="1143"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6 676</w:t>
            </w:r>
          </w:p>
        </w:tc>
        <w:tc>
          <w:tcPr>
            <w:tcW w:w="115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6 645</w:t>
            </w:r>
          </w:p>
        </w:tc>
        <w:tc>
          <w:tcPr>
            <w:tcW w:w="1145"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6 615</w:t>
            </w:r>
          </w:p>
        </w:tc>
        <w:tc>
          <w:tcPr>
            <w:tcW w:w="120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6 584</w:t>
            </w:r>
          </w:p>
        </w:tc>
        <w:tc>
          <w:tcPr>
            <w:tcW w:w="1119"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6 554</w:t>
            </w:r>
          </w:p>
        </w:tc>
        <w:tc>
          <w:tcPr>
            <w:tcW w:w="113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6 524</w:t>
            </w:r>
          </w:p>
        </w:tc>
      </w:tr>
      <w:tr>
        <w:trPr>
          <w:trHeight w:val="596" w:hRule="atLeast"/>
        </w:trPr>
        <w:tc>
          <w:tcPr>
            <w:tcW w:w="299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Сосновский муниципальный район</w:t>
            </w:r>
          </w:p>
        </w:tc>
        <w:tc>
          <w:tcPr>
            <w:tcW w:w="1158"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24 549</w:t>
            </w:r>
          </w:p>
        </w:tc>
        <w:tc>
          <w:tcPr>
            <w:tcW w:w="1184"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25 204</w:t>
            </w:r>
          </w:p>
        </w:tc>
        <w:tc>
          <w:tcPr>
            <w:tcW w:w="120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25 876</w:t>
            </w:r>
          </w:p>
        </w:tc>
        <w:tc>
          <w:tcPr>
            <w:tcW w:w="1140"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26 566</w:t>
            </w:r>
          </w:p>
        </w:tc>
        <w:tc>
          <w:tcPr>
            <w:tcW w:w="1143"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27 275</w:t>
            </w:r>
          </w:p>
        </w:tc>
        <w:tc>
          <w:tcPr>
            <w:tcW w:w="115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28 002</w:t>
            </w:r>
          </w:p>
        </w:tc>
        <w:tc>
          <w:tcPr>
            <w:tcW w:w="1145"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28 749</w:t>
            </w:r>
          </w:p>
        </w:tc>
        <w:tc>
          <w:tcPr>
            <w:tcW w:w="120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29 516</w:t>
            </w:r>
          </w:p>
        </w:tc>
        <w:tc>
          <w:tcPr>
            <w:tcW w:w="1119"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30 303</w:t>
            </w:r>
          </w:p>
        </w:tc>
        <w:tc>
          <w:tcPr>
            <w:tcW w:w="113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31 111</w:t>
            </w:r>
          </w:p>
        </w:tc>
      </w:tr>
      <w:tr>
        <w:trPr>
          <w:trHeight w:val="560" w:hRule="atLeast"/>
        </w:trPr>
        <w:tc>
          <w:tcPr>
            <w:tcW w:w="299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Еткульский муниципальный район</w:t>
            </w:r>
          </w:p>
        </w:tc>
        <w:tc>
          <w:tcPr>
            <w:tcW w:w="1158"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7 996</w:t>
            </w:r>
          </w:p>
        </w:tc>
        <w:tc>
          <w:tcPr>
            <w:tcW w:w="1184"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7 985</w:t>
            </w:r>
          </w:p>
        </w:tc>
        <w:tc>
          <w:tcPr>
            <w:tcW w:w="120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7 975</w:t>
            </w:r>
          </w:p>
        </w:tc>
        <w:tc>
          <w:tcPr>
            <w:tcW w:w="1140"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7 964</w:t>
            </w:r>
          </w:p>
        </w:tc>
        <w:tc>
          <w:tcPr>
            <w:tcW w:w="1143"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7 953</w:t>
            </w:r>
          </w:p>
        </w:tc>
        <w:tc>
          <w:tcPr>
            <w:tcW w:w="115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7 942</w:t>
            </w:r>
          </w:p>
        </w:tc>
        <w:tc>
          <w:tcPr>
            <w:tcW w:w="1145"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7 931</w:t>
            </w:r>
          </w:p>
        </w:tc>
        <w:tc>
          <w:tcPr>
            <w:tcW w:w="120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7 920</w:t>
            </w:r>
          </w:p>
        </w:tc>
        <w:tc>
          <w:tcPr>
            <w:tcW w:w="1119"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7 909</w:t>
            </w:r>
          </w:p>
        </w:tc>
        <w:tc>
          <w:tcPr>
            <w:tcW w:w="113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7 899</w:t>
            </w:r>
          </w:p>
        </w:tc>
      </w:tr>
      <w:tr>
        <w:trPr>
          <w:trHeight w:val="596" w:hRule="atLeast"/>
        </w:trPr>
        <w:tc>
          <w:tcPr>
            <w:tcW w:w="299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Октябрьский муниципальный район</w:t>
            </w:r>
          </w:p>
        </w:tc>
        <w:tc>
          <w:tcPr>
            <w:tcW w:w="1158"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4 831</w:t>
            </w:r>
          </w:p>
        </w:tc>
        <w:tc>
          <w:tcPr>
            <w:tcW w:w="1184"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4 756</w:t>
            </w:r>
          </w:p>
        </w:tc>
        <w:tc>
          <w:tcPr>
            <w:tcW w:w="120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4 683</w:t>
            </w:r>
          </w:p>
        </w:tc>
        <w:tc>
          <w:tcPr>
            <w:tcW w:w="1140"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4 610</w:t>
            </w:r>
          </w:p>
        </w:tc>
        <w:tc>
          <w:tcPr>
            <w:tcW w:w="1143"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4 539</w:t>
            </w:r>
          </w:p>
        </w:tc>
        <w:tc>
          <w:tcPr>
            <w:tcW w:w="115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4 469</w:t>
            </w:r>
          </w:p>
        </w:tc>
        <w:tc>
          <w:tcPr>
            <w:tcW w:w="1145"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4 400</w:t>
            </w:r>
          </w:p>
        </w:tc>
        <w:tc>
          <w:tcPr>
            <w:tcW w:w="120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4 332</w:t>
            </w:r>
          </w:p>
        </w:tc>
        <w:tc>
          <w:tcPr>
            <w:tcW w:w="1119"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4 265</w:t>
            </w:r>
          </w:p>
        </w:tc>
        <w:tc>
          <w:tcPr>
            <w:tcW w:w="113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4 199</w:t>
            </w:r>
          </w:p>
        </w:tc>
      </w:tr>
      <w:tr>
        <w:trPr>
          <w:trHeight w:val="476" w:hRule="atLeast"/>
        </w:trPr>
        <w:tc>
          <w:tcPr>
            <w:tcW w:w="299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Троицкий муниципальный район</w:t>
            </w:r>
          </w:p>
        </w:tc>
        <w:tc>
          <w:tcPr>
            <w:tcW w:w="1158"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8 101</w:t>
            </w:r>
          </w:p>
        </w:tc>
        <w:tc>
          <w:tcPr>
            <w:tcW w:w="1184"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7 983</w:t>
            </w:r>
          </w:p>
        </w:tc>
        <w:tc>
          <w:tcPr>
            <w:tcW w:w="120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7 867</w:t>
            </w:r>
          </w:p>
        </w:tc>
        <w:tc>
          <w:tcPr>
            <w:tcW w:w="1140"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7 753</w:t>
            </w:r>
          </w:p>
        </w:tc>
        <w:tc>
          <w:tcPr>
            <w:tcW w:w="1143"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7 640</w:t>
            </w:r>
          </w:p>
        </w:tc>
        <w:tc>
          <w:tcPr>
            <w:tcW w:w="115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7 529</w:t>
            </w:r>
          </w:p>
        </w:tc>
        <w:tc>
          <w:tcPr>
            <w:tcW w:w="1145"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7 420</w:t>
            </w:r>
          </w:p>
        </w:tc>
        <w:tc>
          <w:tcPr>
            <w:tcW w:w="120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7 312</w:t>
            </w:r>
          </w:p>
        </w:tc>
        <w:tc>
          <w:tcPr>
            <w:tcW w:w="1119"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7 206</w:t>
            </w:r>
          </w:p>
        </w:tc>
        <w:tc>
          <w:tcPr>
            <w:tcW w:w="113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7 101</w:t>
            </w:r>
          </w:p>
        </w:tc>
      </w:tr>
      <w:tr>
        <w:trPr>
          <w:trHeight w:val="524" w:hRule="atLeast"/>
        </w:trPr>
        <w:tc>
          <w:tcPr>
            <w:tcW w:w="299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Увельский муниципальный район</w:t>
            </w:r>
          </w:p>
        </w:tc>
        <w:tc>
          <w:tcPr>
            <w:tcW w:w="1158"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8 500</w:t>
            </w:r>
          </w:p>
        </w:tc>
        <w:tc>
          <w:tcPr>
            <w:tcW w:w="1184"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8 490</w:t>
            </w:r>
          </w:p>
        </w:tc>
        <w:tc>
          <w:tcPr>
            <w:tcW w:w="120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8 479</w:t>
            </w:r>
          </w:p>
        </w:tc>
        <w:tc>
          <w:tcPr>
            <w:tcW w:w="1140"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8 468</w:t>
            </w:r>
          </w:p>
        </w:tc>
        <w:tc>
          <w:tcPr>
            <w:tcW w:w="1143"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8 458</w:t>
            </w:r>
          </w:p>
        </w:tc>
        <w:tc>
          <w:tcPr>
            <w:tcW w:w="115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8 447</w:t>
            </w:r>
          </w:p>
        </w:tc>
        <w:tc>
          <w:tcPr>
            <w:tcW w:w="1145"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8 437</w:t>
            </w:r>
          </w:p>
        </w:tc>
        <w:tc>
          <w:tcPr>
            <w:tcW w:w="120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8 426</w:t>
            </w:r>
          </w:p>
        </w:tc>
        <w:tc>
          <w:tcPr>
            <w:tcW w:w="1119"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8 416</w:t>
            </w:r>
          </w:p>
        </w:tc>
        <w:tc>
          <w:tcPr>
            <w:tcW w:w="113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8 405</w:t>
            </w:r>
          </w:p>
        </w:tc>
      </w:tr>
      <w:tr>
        <w:trPr>
          <w:trHeight w:val="596" w:hRule="atLeast"/>
        </w:trPr>
        <w:tc>
          <w:tcPr>
            <w:tcW w:w="299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 xml:space="preserve">МАГНИТОГОРСКИЙ </w:t>
              <w:br/>
              <w:t>КЛАСТЕР</w:t>
            </w:r>
          </w:p>
        </w:tc>
        <w:tc>
          <w:tcPr>
            <w:tcW w:w="1158"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193 555</w:t>
            </w:r>
          </w:p>
        </w:tc>
        <w:tc>
          <w:tcPr>
            <w:tcW w:w="1184"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193 081</w:t>
            </w:r>
          </w:p>
        </w:tc>
        <w:tc>
          <w:tcPr>
            <w:tcW w:w="120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192 615</w:t>
            </w:r>
          </w:p>
        </w:tc>
        <w:tc>
          <w:tcPr>
            <w:tcW w:w="1140"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192 157</w:t>
            </w:r>
          </w:p>
        </w:tc>
        <w:tc>
          <w:tcPr>
            <w:tcW w:w="1143"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191 707</w:t>
            </w:r>
          </w:p>
        </w:tc>
        <w:tc>
          <w:tcPr>
            <w:tcW w:w="115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191 264</w:t>
            </w:r>
          </w:p>
        </w:tc>
        <w:tc>
          <w:tcPr>
            <w:tcW w:w="1145"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190 829</w:t>
            </w:r>
          </w:p>
        </w:tc>
        <w:tc>
          <w:tcPr>
            <w:tcW w:w="120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190 401</w:t>
            </w:r>
          </w:p>
        </w:tc>
        <w:tc>
          <w:tcPr>
            <w:tcW w:w="1119"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189 982</w:t>
            </w:r>
          </w:p>
        </w:tc>
        <w:tc>
          <w:tcPr>
            <w:tcW w:w="113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189 569</w:t>
            </w:r>
          </w:p>
        </w:tc>
      </w:tr>
      <w:tr>
        <w:trPr>
          <w:trHeight w:val="596" w:hRule="atLeast"/>
        </w:trPr>
        <w:tc>
          <w:tcPr>
            <w:tcW w:w="299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Магнитогорский городской округ - город Магнитогорск</w:t>
            </w:r>
          </w:p>
        </w:tc>
        <w:tc>
          <w:tcPr>
            <w:tcW w:w="1158"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134 121</w:t>
            </w:r>
          </w:p>
        </w:tc>
        <w:tc>
          <w:tcPr>
            <w:tcW w:w="1184"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134 280</w:t>
            </w:r>
          </w:p>
        </w:tc>
        <w:tc>
          <w:tcPr>
            <w:tcW w:w="120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134 439</w:t>
            </w:r>
          </w:p>
        </w:tc>
        <w:tc>
          <w:tcPr>
            <w:tcW w:w="1140"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134 598</w:t>
            </w:r>
          </w:p>
        </w:tc>
        <w:tc>
          <w:tcPr>
            <w:tcW w:w="1143"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134 758</w:t>
            </w:r>
          </w:p>
        </w:tc>
        <w:tc>
          <w:tcPr>
            <w:tcW w:w="115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134 918</w:t>
            </w:r>
          </w:p>
        </w:tc>
        <w:tc>
          <w:tcPr>
            <w:tcW w:w="1145"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135 077</w:t>
            </w:r>
          </w:p>
        </w:tc>
        <w:tc>
          <w:tcPr>
            <w:tcW w:w="120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135 238</w:t>
            </w:r>
          </w:p>
        </w:tc>
        <w:tc>
          <w:tcPr>
            <w:tcW w:w="1119"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135 398</w:t>
            </w:r>
          </w:p>
        </w:tc>
        <w:tc>
          <w:tcPr>
            <w:tcW w:w="113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135 558</w:t>
            </w:r>
          </w:p>
        </w:tc>
      </w:tr>
      <w:tr>
        <w:trPr>
          <w:trHeight w:val="596" w:hRule="atLeast"/>
        </w:trPr>
        <w:tc>
          <w:tcPr>
            <w:tcW w:w="299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Агаповский муниципальный район</w:t>
            </w:r>
          </w:p>
        </w:tc>
        <w:tc>
          <w:tcPr>
            <w:tcW w:w="1158"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8 592</w:t>
            </w:r>
          </w:p>
        </w:tc>
        <w:tc>
          <w:tcPr>
            <w:tcW w:w="1184"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8 535</w:t>
            </w:r>
          </w:p>
        </w:tc>
        <w:tc>
          <w:tcPr>
            <w:tcW w:w="120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8 478</w:t>
            </w:r>
          </w:p>
        </w:tc>
        <w:tc>
          <w:tcPr>
            <w:tcW w:w="1140"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8 422</w:t>
            </w:r>
          </w:p>
        </w:tc>
        <w:tc>
          <w:tcPr>
            <w:tcW w:w="1143"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8 365</w:t>
            </w:r>
          </w:p>
        </w:tc>
        <w:tc>
          <w:tcPr>
            <w:tcW w:w="115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8 310</w:t>
            </w:r>
          </w:p>
        </w:tc>
        <w:tc>
          <w:tcPr>
            <w:tcW w:w="1145"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8 254</w:t>
            </w:r>
          </w:p>
        </w:tc>
        <w:tc>
          <w:tcPr>
            <w:tcW w:w="120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8 199</w:t>
            </w:r>
          </w:p>
        </w:tc>
        <w:tc>
          <w:tcPr>
            <w:tcW w:w="1119"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8 145</w:t>
            </w:r>
          </w:p>
        </w:tc>
        <w:tc>
          <w:tcPr>
            <w:tcW w:w="113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8 090</w:t>
            </w:r>
          </w:p>
        </w:tc>
      </w:tr>
      <w:tr>
        <w:trPr>
          <w:trHeight w:val="596" w:hRule="atLeast"/>
        </w:trPr>
        <w:tc>
          <w:tcPr>
            <w:tcW w:w="299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Брединский муниципальный район</w:t>
            </w:r>
          </w:p>
        </w:tc>
        <w:tc>
          <w:tcPr>
            <w:tcW w:w="1158"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6 320</w:t>
            </w:r>
          </w:p>
        </w:tc>
        <w:tc>
          <w:tcPr>
            <w:tcW w:w="1184"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6 227</w:t>
            </w:r>
          </w:p>
        </w:tc>
        <w:tc>
          <w:tcPr>
            <w:tcW w:w="120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6 135</w:t>
            </w:r>
          </w:p>
        </w:tc>
        <w:tc>
          <w:tcPr>
            <w:tcW w:w="1140"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6 045</w:t>
            </w:r>
          </w:p>
        </w:tc>
        <w:tc>
          <w:tcPr>
            <w:tcW w:w="1143"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5 956</w:t>
            </w:r>
          </w:p>
        </w:tc>
        <w:tc>
          <w:tcPr>
            <w:tcW w:w="115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5 868</w:t>
            </w:r>
          </w:p>
        </w:tc>
        <w:tc>
          <w:tcPr>
            <w:tcW w:w="1145"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5 781</w:t>
            </w:r>
          </w:p>
        </w:tc>
        <w:tc>
          <w:tcPr>
            <w:tcW w:w="120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5 696</w:t>
            </w:r>
          </w:p>
        </w:tc>
        <w:tc>
          <w:tcPr>
            <w:tcW w:w="1119"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5 612</w:t>
            </w:r>
          </w:p>
        </w:tc>
        <w:tc>
          <w:tcPr>
            <w:tcW w:w="113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5 530</w:t>
            </w:r>
          </w:p>
        </w:tc>
      </w:tr>
      <w:tr>
        <w:trPr>
          <w:trHeight w:val="596" w:hRule="atLeast"/>
        </w:trPr>
        <w:tc>
          <w:tcPr>
            <w:tcW w:w="299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Варненский муниципальный район</w:t>
            </w:r>
          </w:p>
        </w:tc>
        <w:tc>
          <w:tcPr>
            <w:tcW w:w="1158"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6 451</w:t>
            </w:r>
          </w:p>
        </w:tc>
        <w:tc>
          <w:tcPr>
            <w:tcW w:w="1184"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6 378</w:t>
            </w:r>
          </w:p>
        </w:tc>
        <w:tc>
          <w:tcPr>
            <w:tcW w:w="120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6 305</w:t>
            </w:r>
          </w:p>
        </w:tc>
        <w:tc>
          <w:tcPr>
            <w:tcW w:w="1140"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6 234</w:t>
            </w:r>
          </w:p>
        </w:tc>
        <w:tc>
          <w:tcPr>
            <w:tcW w:w="1143"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6 163</w:t>
            </w:r>
          </w:p>
        </w:tc>
        <w:tc>
          <w:tcPr>
            <w:tcW w:w="115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6 094</w:t>
            </w:r>
          </w:p>
        </w:tc>
        <w:tc>
          <w:tcPr>
            <w:tcW w:w="1145"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6 024</w:t>
            </w:r>
          </w:p>
        </w:tc>
        <w:tc>
          <w:tcPr>
            <w:tcW w:w="120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5 956</w:t>
            </w:r>
          </w:p>
        </w:tc>
        <w:tc>
          <w:tcPr>
            <w:tcW w:w="1119"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5 889</w:t>
            </w:r>
          </w:p>
        </w:tc>
        <w:tc>
          <w:tcPr>
            <w:tcW w:w="113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5 822</w:t>
            </w:r>
          </w:p>
        </w:tc>
      </w:tr>
      <w:tr>
        <w:trPr>
          <w:trHeight w:val="596" w:hRule="atLeast"/>
        </w:trPr>
        <w:tc>
          <w:tcPr>
            <w:tcW w:w="299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Верхнеуральский муниципальный район</w:t>
            </w:r>
          </w:p>
        </w:tc>
        <w:tc>
          <w:tcPr>
            <w:tcW w:w="1158"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8 975</w:t>
            </w:r>
          </w:p>
        </w:tc>
        <w:tc>
          <w:tcPr>
            <w:tcW w:w="1184"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8 888</w:t>
            </w:r>
          </w:p>
        </w:tc>
        <w:tc>
          <w:tcPr>
            <w:tcW w:w="120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8 801</w:t>
            </w:r>
          </w:p>
        </w:tc>
        <w:tc>
          <w:tcPr>
            <w:tcW w:w="1140"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8 716</w:t>
            </w:r>
          </w:p>
        </w:tc>
        <w:tc>
          <w:tcPr>
            <w:tcW w:w="1143"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8 631</w:t>
            </w:r>
          </w:p>
        </w:tc>
        <w:tc>
          <w:tcPr>
            <w:tcW w:w="115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8 547</w:t>
            </w:r>
          </w:p>
        </w:tc>
        <w:tc>
          <w:tcPr>
            <w:tcW w:w="1145"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8 463</w:t>
            </w:r>
          </w:p>
        </w:tc>
        <w:tc>
          <w:tcPr>
            <w:tcW w:w="120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8 381</w:t>
            </w:r>
          </w:p>
        </w:tc>
        <w:tc>
          <w:tcPr>
            <w:tcW w:w="1119"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8 299</w:t>
            </w:r>
          </w:p>
        </w:tc>
        <w:tc>
          <w:tcPr>
            <w:tcW w:w="113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8 218</w:t>
            </w:r>
          </w:p>
        </w:tc>
      </w:tr>
      <w:tr>
        <w:trPr>
          <w:trHeight w:val="596" w:hRule="atLeast"/>
        </w:trPr>
        <w:tc>
          <w:tcPr>
            <w:tcW w:w="299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Карталинский муниципальный район</w:t>
            </w:r>
          </w:p>
        </w:tc>
        <w:tc>
          <w:tcPr>
            <w:tcW w:w="1158"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12 054</w:t>
            </w:r>
          </w:p>
        </w:tc>
        <w:tc>
          <w:tcPr>
            <w:tcW w:w="1184"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11 957</w:t>
            </w:r>
          </w:p>
        </w:tc>
        <w:tc>
          <w:tcPr>
            <w:tcW w:w="120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11 861</w:t>
            </w:r>
          </w:p>
        </w:tc>
        <w:tc>
          <w:tcPr>
            <w:tcW w:w="1140"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11 766</w:t>
            </w:r>
          </w:p>
        </w:tc>
        <w:tc>
          <w:tcPr>
            <w:tcW w:w="1143"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11 671</w:t>
            </w:r>
          </w:p>
        </w:tc>
        <w:tc>
          <w:tcPr>
            <w:tcW w:w="115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11 577</w:t>
            </w:r>
          </w:p>
        </w:tc>
        <w:tc>
          <w:tcPr>
            <w:tcW w:w="1145"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11 484</w:t>
            </w:r>
          </w:p>
        </w:tc>
        <w:tc>
          <w:tcPr>
            <w:tcW w:w="120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11 392</w:t>
            </w:r>
          </w:p>
        </w:tc>
        <w:tc>
          <w:tcPr>
            <w:tcW w:w="1119"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11 300</w:t>
            </w:r>
          </w:p>
        </w:tc>
        <w:tc>
          <w:tcPr>
            <w:tcW w:w="113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11 209</w:t>
            </w:r>
          </w:p>
        </w:tc>
      </w:tr>
      <w:tr>
        <w:trPr>
          <w:trHeight w:val="596" w:hRule="atLeast"/>
        </w:trPr>
        <w:tc>
          <w:tcPr>
            <w:tcW w:w="299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Кизильский муниципальный район</w:t>
            </w:r>
          </w:p>
        </w:tc>
        <w:tc>
          <w:tcPr>
            <w:tcW w:w="1158"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5 411</w:t>
            </w:r>
          </w:p>
        </w:tc>
        <w:tc>
          <w:tcPr>
            <w:tcW w:w="1184"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5 310</w:t>
            </w:r>
          </w:p>
        </w:tc>
        <w:tc>
          <w:tcPr>
            <w:tcW w:w="120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5 211</w:t>
            </w:r>
          </w:p>
        </w:tc>
        <w:tc>
          <w:tcPr>
            <w:tcW w:w="1140"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5 114</w:t>
            </w:r>
          </w:p>
        </w:tc>
        <w:tc>
          <w:tcPr>
            <w:tcW w:w="1143"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5 018</w:t>
            </w:r>
          </w:p>
        </w:tc>
        <w:tc>
          <w:tcPr>
            <w:tcW w:w="115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4 924</w:t>
            </w:r>
          </w:p>
        </w:tc>
        <w:tc>
          <w:tcPr>
            <w:tcW w:w="1145"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4 832</w:t>
            </w:r>
          </w:p>
        </w:tc>
        <w:tc>
          <w:tcPr>
            <w:tcW w:w="120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4 742</w:t>
            </w:r>
          </w:p>
        </w:tc>
        <w:tc>
          <w:tcPr>
            <w:tcW w:w="1119"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4 653</w:t>
            </w:r>
          </w:p>
        </w:tc>
        <w:tc>
          <w:tcPr>
            <w:tcW w:w="113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4 566</w:t>
            </w:r>
          </w:p>
        </w:tc>
      </w:tr>
      <w:tr>
        <w:trPr>
          <w:trHeight w:val="596" w:hRule="atLeast"/>
        </w:trPr>
        <w:tc>
          <w:tcPr>
            <w:tcW w:w="299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Нагайбакский муниципальный район</w:t>
            </w:r>
          </w:p>
        </w:tc>
        <w:tc>
          <w:tcPr>
            <w:tcW w:w="1158"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4 657</w:t>
            </w:r>
          </w:p>
        </w:tc>
        <w:tc>
          <w:tcPr>
            <w:tcW w:w="1184"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4 581</w:t>
            </w:r>
          </w:p>
        </w:tc>
        <w:tc>
          <w:tcPr>
            <w:tcW w:w="120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4 506</w:t>
            </w:r>
          </w:p>
        </w:tc>
        <w:tc>
          <w:tcPr>
            <w:tcW w:w="1140"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4 433</w:t>
            </w:r>
          </w:p>
        </w:tc>
        <w:tc>
          <w:tcPr>
            <w:tcW w:w="1143"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4 361</w:t>
            </w:r>
          </w:p>
        </w:tc>
        <w:tc>
          <w:tcPr>
            <w:tcW w:w="115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4 290</w:t>
            </w:r>
          </w:p>
        </w:tc>
        <w:tc>
          <w:tcPr>
            <w:tcW w:w="1145"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4 220</w:t>
            </w:r>
          </w:p>
        </w:tc>
        <w:tc>
          <w:tcPr>
            <w:tcW w:w="120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4 152</w:t>
            </w:r>
          </w:p>
        </w:tc>
        <w:tc>
          <w:tcPr>
            <w:tcW w:w="1119"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4 084</w:t>
            </w:r>
          </w:p>
        </w:tc>
        <w:tc>
          <w:tcPr>
            <w:tcW w:w="113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4 018</w:t>
            </w:r>
          </w:p>
        </w:tc>
      </w:tr>
      <w:tr>
        <w:trPr>
          <w:trHeight w:val="596" w:hRule="atLeast"/>
        </w:trPr>
        <w:tc>
          <w:tcPr>
            <w:tcW w:w="299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Чесменский муниципальный район</w:t>
            </w:r>
          </w:p>
        </w:tc>
        <w:tc>
          <w:tcPr>
            <w:tcW w:w="1158"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4 667</w:t>
            </w:r>
          </w:p>
        </w:tc>
        <w:tc>
          <w:tcPr>
            <w:tcW w:w="1184"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4 617</w:t>
            </w:r>
          </w:p>
        </w:tc>
        <w:tc>
          <w:tcPr>
            <w:tcW w:w="120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4 567</w:t>
            </w:r>
          </w:p>
        </w:tc>
        <w:tc>
          <w:tcPr>
            <w:tcW w:w="1140"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4 518</w:t>
            </w:r>
          </w:p>
        </w:tc>
        <w:tc>
          <w:tcPr>
            <w:tcW w:w="1143"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4 469</w:t>
            </w:r>
          </w:p>
        </w:tc>
        <w:tc>
          <w:tcPr>
            <w:tcW w:w="115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4 421</w:t>
            </w:r>
          </w:p>
        </w:tc>
        <w:tc>
          <w:tcPr>
            <w:tcW w:w="1145"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4 374</w:t>
            </w:r>
          </w:p>
        </w:tc>
        <w:tc>
          <w:tcPr>
            <w:tcW w:w="120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4 326</w:t>
            </w:r>
          </w:p>
        </w:tc>
        <w:tc>
          <w:tcPr>
            <w:tcW w:w="1119"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4 280</w:t>
            </w:r>
          </w:p>
        </w:tc>
        <w:tc>
          <w:tcPr>
            <w:tcW w:w="113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4 234</w:t>
            </w:r>
          </w:p>
        </w:tc>
      </w:tr>
      <w:tr>
        <w:trPr>
          <w:trHeight w:val="344" w:hRule="atLeast"/>
        </w:trPr>
        <w:tc>
          <w:tcPr>
            <w:tcW w:w="299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Локомотивный городской округ</w:t>
            </w:r>
          </w:p>
        </w:tc>
        <w:tc>
          <w:tcPr>
            <w:tcW w:w="1158"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2 307</w:t>
            </w:r>
          </w:p>
        </w:tc>
        <w:tc>
          <w:tcPr>
            <w:tcW w:w="1184"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2 309</w:t>
            </w:r>
          </w:p>
        </w:tc>
        <w:tc>
          <w:tcPr>
            <w:tcW w:w="120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2 311</w:t>
            </w:r>
          </w:p>
        </w:tc>
        <w:tc>
          <w:tcPr>
            <w:tcW w:w="1140"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2 313</w:t>
            </w:r>
          </w:p>
        </w:tc>
        <w:tc>
          <w:tcPr>
            <w:tcW w:w="1143"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2 314</w:t>
            </w:r>
          </w:p>
        </w:tc>
        <w:tc>
          <w:tcPr>
            <w:tcW w:w="115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2 316</w:t>
            </w:r>
          </w:p>
        </w:tc>
        <w:tc>
          <w:tcPr>
            <w:tcW w:w="1145"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2 318</w:t>
            </w:r>
          </w:p>
        </w:tc>
        <w:tc>
          <w:tcPr>
            <w:tcW w:w="120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2 319</w:t>
            </w:r>
          </w:p>
        </w:tc>
        <w:tc>
          <w:tcPr>
            <w:tcW w:w="1119"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2 321</w:t>
            </w:r>
          </w:p>
        </w:tc>
        <w:tc>
          <w:tcPr>
            <w:tcW w:w="113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2 323</w:t>
            </w:r>
          </w:p>
        </w:tc>
      </w:tr>
      <w:tr>
        <w:trPr>
          <w:trHeight w:val="692" w:hRule="atLeast"/>
        </w:trPr>
        <w:tc>
          <w:tcPr>
            <w:tcW w:w="299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КАРАБАШСКИЙ КЛАСТЕР</w:t>
            </w:r>
          </w:p>
        </w:tc>
        <w:tc>
          <w:tcPr>
            <w:tcW w:w="1158"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133 715</w:t>
            </w:r>
          </w:p>
        </w:tc>
        <w:tc>
          <w:tcPr>
            <w:tcW w:w="1184"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133 019</w:t>
            </w:r>
          </w:p>
        </w:tc>
        <w:tc>
          <w:tcPr>
            <w:tcW w:w="120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132 330</w:t>
            </w:r>
          </w:p>
        </w:tc>
        <w:tc>
          <w:tcPr>
            <w:tcW w:w="1140"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131 647</w:t>
            </w:r>
          </w:p>
        </w:tc>
        <w:tc>
          <w:tcPr>
            <w:tcW w:w="1143"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130 972</w:t>
            </w:r>
          </w:p>
        </w:tc>
        <w:tc>
          <w:tcPr>
            <w:tcW w:w="115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130 302</w:t>
            </w:r>
          </w:p>
        </w:tc>
        <w:tc>
          <w:tcPr>
            <w:tcW w:w="1145"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129 640</w:t>
            </w:r>
          </w:p>
        </w:tc>
        <w:tc>
          <w:tcPr>
            <w:tcW w:w="120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128 983</w:t>
            </w:r>
          </w:p>
        </w:tc>
        <w:tc>
          <w:tcPr>
            <w:tcW w:w="1119"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128 333</w:t>
            </w:r>
          </w:p>
        </w:tc>
        <w:tc>
          <w:tcPr>
            <w:tcW w:w="113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127 690</w:t>
            </w:r>
          </w:p>
        </w:tc>
      </w:tr>
      <w:tr>
        <w:trPr>
          <w:trHeight w:val="464" w:hRule="atLeast"/>
        </w:trPr>
        <w:tc>
          <w:tcPr>
            <w:tcW w:w="299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Златоустовский городской округ</w:t>
            </w:r>
          </w:p>
        </w:tc>
        <w:tc>
          <w:tcPr>
            <w:tcW w:w="1158"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46 136</w:t>
            </w:r>
          </w:p>
        </w:tc>
        <w:tc>
          <w:tcPr>
            <w:tcW w:w="1184"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45 777</w:t>
            </w:r>
          </w:p>
        </w:tc>
        <w:tc>
          <w:tcPr>
            <w:tcW w:w="120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45 422</w:t>
            </w:r>
          </w:p>
        </w:tc>
        <w:tc>
          <w:tcPr>
            <w:tcW w:w="1140"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45 069</w:t>
            </w:r>
          </w:p>
        </w:tc>
        <w:tc>
          <w:tcPr>
            <w:tcW w:w="1143"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44 719</w:t>
            </w:r>
          </w:p>
        </w:tc>
        <w:tc>
          <w:tcPr>
            <w:tcW w:w="115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44 372</w:t>
            </w:r>
          </w:p>
        </w:tc>
        <w:tc>
          <w:tcPr>
            <w:tcW w:w="1145"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44 027</w:t>
            </w:r>
          </w:p>
        </w:tc>
        <w:tc>
          <w:tcPr>
            <w:tcW w:w="120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43 685</w:t>
            </w:r>
          </w:p>
        </w:tc>
        <w:tc>
          <w:tcPr>
            <w:tcW w:w="1119"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43 346</w:t>
            </w:r>
          </w:p>
        </w:tc>
        <w:tc>
          <w:tcPr>
            <w:tcW w:w="113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43 009</w:t>
            </w:r>
          </w:p>
        </w:tc>
      </w:tr>
      <w:tr>
        <w:trPr>
          <w:trHeight w:val="476" w:hRule="atLeast"/>
        </w:trPr>
        <w:tc>
          <w:tcPr>
            <w:tcW w:w="299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Карабашский городской округ</w:t>
            </w:r>
          </w:p>
        </w:tc>
        <w:tc>
          <w:tcPr>
            <w:tcW w:w="1158"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3 176</w:t>
            </w:r>
          </w:p>
        </w:tc>
        <w:tc>
          <w:tcPr>
            <w:tcW w:w="1184"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3 108</w:t>
            </w:r>
          </w:p>
        </w:tc>
        <w:tc>
          <w:tcPr>
            <w:tcW w:w="120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3 042</w:t>
            </w:r>
          </w:p>
        </w:tc>
        <w:tc>
          <w:tcPr>
            <w:tcW w:w="1140"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2 978</w:t>
            </w:r>
          </w:p>
        </w:tc>
        <w:tc>
          <w:tcPr>
            <w:tcW w:w="1143"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2 914</w:t>
            </w:r>
          </w:p>
        </w:tc>
        <w:tc>
          <w:tcPr>
            <w:tcW w:w="115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2 852</w:t>
            </w:r>
          </w:p>
        </w:tc>
        <w:tc>
          <w:tcPr>
            <w:tcW w:w="1145"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2 792</w:t>
            </w:r>
          </w:p>
        </w:tc>
        <w:tc>
          <w:tcPr>
            <w:tcW w:w="120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2 732</w:t>
            </w:r>
          </w:p>
        </w:tc>
        <w:tc>
          <w:tcPr>
            <w:tcW w:w="1119"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2 674</w:t>
            </w:r>
          </w:p>
        </w:tc>
        <w:tc>
          <w:tcPr>
            <w:tcW w:w="113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2 617</w:t>
            </w:r>
          </w:p>
        </w:tc>
      </w:tr>
      <w:tr>
        <w:trPr>
          <w:trHeight w:val="476" w:hRule="atLeast"/>
        </w:trPr>
        <w:tc>
          <w:tcPr>
            <w:tcW w:w="299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Миасский городской округ</w:t>
            </w:r>
          </w:p>
        </w:tc>
        <w:tc>
          <w:tcPr>
            <w:tcW w:w="1158"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50 985</w:t>
            </w:r>
          </w:p>
        </w:tc>
        <w:tc>
          <w:tcPr>
            <w:tcW w:w="1184"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50 944</w:t>
            </w:r>
          </w:p>
        </w:tc>
        <w:tc>
          <w:tcPr>
            <w:tcW w:w="120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50 902</w:t>
            </w:r>
          </w:p>
        </w:tc>
        <w:tc>
          <w:tcPr>
            <w:tcW w:w="1140"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50 861</w:t>
            </w:r>
          </w:p>
        </w:tc>
        <w:tc>
          <w:tcPr>
            <w:tcW w:w="1143"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50 819</w:t>
            </w:r>
          </w:p>
        </w:tc>
        <w:tc>
          <w:tcPr>
            <w:tcW w:w="115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50 778</w:t>
            </w:r>
          </w:p>
        </w:tc>
        <w:tc>
          <w:tcPr>
            <w:tcW w:w="1145"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50 737</w:t>
            </w:r>
          </w:p>
        </w:tc>
        <w:tc>
          <w:tcPr>
            <w:tcW w:w="120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50 695</w:t>
            </w:r>
          </w:p>
        </w:tc>
        <w:tc>
          <w:tcPr>
            <w:tcW w:w="1119"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50 654</w:t>
            </w:r>
          </w:p>
        </w:tc>
        <w:tc>
          <w:tcPr>
            <w:tcW w:w="113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50 613</w:t>
            </w:r>
          </w:p>
        </w:tc>
      </w:tr>
      <w:tr>
        <w:trPr>
          <w:trHeight w:val="488" w:hRule="atLeast"/>
        </w:trPr>
        <w:tc>
          <w:tcPr>
            <w:tcW w:w="299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Чебаркульский городской округ</w:t>
            </w:r>
          </w:p>
        </w:tc>
        <w:tc>
          <w:tcPr>
            <w:tcW w:w="1158"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12 994</w:t>
            </w:r>
          </w:p>
        </w:tc>
        <w:tc>
          <w:tcPr>
            <w:tcW w:w="1184"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12 948</w:t>
            </w:r>
          </w:p>
        </w:tc>
        <w:tc>
          <w:tcPr>
            <w:tcW w:w="120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12 902</w:t>
            </w:r>
          </w:p>
        </w:tc>
        <w:tc>
          <w:tcPr>
            <w:tcW w:w="1140"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12 856</w:t>
            </w:r>
          </w:p>
        </w:tc>
        <w:tc>
          <w:tcPr>
            <w:tcW w:w="1143"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12 810</w:t>
            </w:r>
          </w:p>
        </w:tc>
        <w:tc>
          <w:tcPr>
            <w:tcW w:w="115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12 765</w:t>
            </w:r>
          </w:p>
        </w:tc>
        <w:tc>
          <w:tcPr>
            <w:tcW w:w="1145"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12 719</w:t>
            </w:r>
          </w:p>
        </w:tc>
        <w:tc>
          <w:tcPr>
            <w:tcW w:w="120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12 674</w:t>
            </w:r>
          </w:p>
        </w:tc>
        <w:tc>
          <w:tcPr>
            <w:tcW w:w="1119"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12 629</w:t>
            </w:r>
          </w:p>
        </w:tc>
        <w:tc>
          <w:tcPr>
            <w:tcW w:w="113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12 584</w:t>
            </w:r>
          </w:p>
        </w:tc>
      </w:tr>
      <w:tr>
        <w:trPr>
          <w:trHeight w:val="596" w:hRule="atLeast"/>
        </w:trPr>
        <w:tc>
          <w:tcPr>
            <w:tcW w:w="299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 xml:space="preserve">Чебаркульский </w:t>
              <w:br/>
              <w:t>муниципальный район</w:t>
            </w:r>
          </w:p>
        </w:tc>
        <w:tc>
          <w:tcPr>
            <w:tcW w:w="1158"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7 894</w:t>
            </w:r>
          </w:p>
        </w:tc>
        <w:tc>
          <w:tcPr>
            <w:tcW w:w="1184"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7 884</w:t>
            </w:r>
          </w:p>
        </w:tc>
        <w:tc>
          <w:tcPr>
            <w:tcW w:w="120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7 874</w:t>
            </w:r>
          </w:p>
        </w:tc>
        <w:tc>
          <w:tcPr>
            <w:tcW w:w="1140"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7 863</w:t>
            </w:r>
          </w:p>
        </w:tc>
        <w:tc>
          <w:tcPr>
            <w:tcW w:w="1143"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7 853</w:t>
            </w:r>
          </w:p>
        </w:tc>
        <w:tc>
          <w:tcPr>
            <w:tcW w:w="115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7 843</w:t>
            </w:r>
          </w:p>
        </w:tc>
        <w:tc>
          <w:tcPr>
            <w:tcW w:w="1145"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7 833</w:t>
            </w:r>
          </w:p>
        </w:tc>
        <w:tc>
          <w:tcPr>
            <w:tcW w:w="120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7 823</w:t>
            </w:r>
          </w:p>
        </w:tc>
        <w:tc>
          <w:tcPr>
            <w:tcW w:w="1119"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7 812</w:t>
            </w:r>
          </w:p>
        </w:tc>
        <w:tc>
          <w:tcPr>
            <w:tcW w:w="113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7 802</w:t>
            </w:r>
          </w:p>
        </w:tc>
      </w:tr>
      <w:tr>
        <w:trPr>
          <w:trHeight w:val="488" w:hRule="atLeast"/>
        </w:trPr>
        <w:tc>
          <w:tcPr>
            <w:tcW w:w="299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Кусинский муниципальный район</w:t>
            </w:r>
          </w:p>
        </w:tc>
        <w:tc>
          <w:tcPr>
            <w:tcW w:w="1158"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6 842</w:t>
            </w:r>
          </w:p>
        </w:tc>
        <w:tc>
          <w:tcPr>
            <w:tcW w:w="1184"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6 760</w:t>
            </w:r>
          </w:p>
        </w:tc>
        <w:tc>
          <w:tcPr>
            <w:tcW w:w="120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6 679</w:t>
            </w:r>
          </w:p>
        </w:tc>
        <w:tc>
          <w:tcPr>
            <w:tcW w:w="1140"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6 599</w:t>
            </w:r>
          </w:p>
        </w:tc>
        <w:tc>
          <w:tcPr>
            <w:tcW w:w="1143"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6 521</w:t>
            </w:r>
          </w:p>
        </w:tc>
        <w:tc>
          <w:tcPr>
            <w:tcW w:w="115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6 443</w:t>
            </w:r>
          </w:p>
        </w:tc>
        <w:tc>
          <w:tcPr>
            <w:tcW w:w="1145"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6 366</w:t>
            </w:r>
          </w:p>
        </w:tc>
        <w:tc>
          <w:tcPr>
            <w:tcW w:w="120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6 290</w:t>
            </w:r>
          </w:p>
        </w:tc>
        <w:tc>
          <w:tcPr>
            <w:tcW w:w="1119"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6 215</w:t>
            </w:r>
          </w:p>
        </w:tc>
        <w:tc>
          <w:tcPr>
            <w:tcW w:w="113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6 141</w:t>
            </w:r>
          </w:p>
        </w:tc>
      </w:tr>
      <w:tr>
        <w:trPr>
          <w:trHeight w:val="464" w:hRule="atLeast"/>
        </w:trPr>
        <w:tc>
          <w:tcPr>
            <w:tcW w:w="299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Уйский муниципальный район</w:t>
            </w:r>
          </w:p>
        </w:tc>
        <w:tc>
          <w:tcPr>
            <w:tcW w:w="1158"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5 689</w:t>
            </w:r>
          </w:p>
        </w:tc>
        <w:tc>
          <w:tcPr>
            <w:tcW w:w="1184"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5 598</w:t>
            </w:r>
          </w:p>
        </w:tc>
        <w:tc>
          <w:tcPr>
            <w:tcW w:w="120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5 509</w:t>
            </w:r>
          </w:p>
        </w:tc>
        <w:tc>
          <w:tcPr>
            <w:tcW w:w="1140"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5 421</w:t>
            </w:r>
          </w:p>
        </w:tc>
        <w:tc>
          <w:tcPr>
            <w:tcW w:w="1143"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5 335</w:t>
            </w:r>
          </w:p>
        </w:tc>
        <w:tc>
          <w:tcPr>
            <w:tcW w:w="115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5 250</w:t>
            </w:r>
          </w:p>
        </w:tc>
        <w:tc>
          <w:tcPr>
            <w:tcW w:w="1145"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5 166</w:t>
            </w:r>
          </w:p>
        </w:tc>
        <w:tc>
          <w:tcPr>
            <w:tcW w:w="120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5 084</w:t>
            </w:r>
          </w:p>
        </w:tc>
        <w:tc>
          <w:tcPr>
            <w:tcW w:w="1119"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5 003</w:t>
            </w:r>
          </w:p>
        </w:tc>
        <w:tc>
          <w:tcPr>
            <w:tcW w:w="113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4 923</w:t>
            </w:r>
          </w:p>
        </w:tc>
      </w:tr>
      <w:tr>
        <w:trPr>
          <w:trHeight w:val="714" w:hRule="atLeast"/>
        </w:trPr>
        <w:tc>
          <w:tcPr>
            <w:tcW w:w="299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КЫШТЫМСКИЙ</w:t>
            </w:r>
          </w:p>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 xml:space="preserve"> </w:t>
            </w:r>
            <w:r>
              <w:rPr>
                <w:rFonts w:cs="Times New Roman" w:ascii="Times New Roman" w:hAnsi="Times New Roman"/>
                <w:color w:val="000000"/>
                <w:shd w:fill="auto" w:val="clear"/>
              </w:rPr>
              <w:t>КЛАСТЕР</w:t>
            </w:r>
          </w:p>
        </w:tc>
        <w:tc>
          <w:tcPr>
            <w:tcW w:w="1158"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93 951</w:t>
            </w:r>
          </w:p>
        </w:tc>
        <w:tc>
          <w:tcPr>
            <w:tcW w:w="1184"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93 688</w:t>
            </w:r>
          </w:p>
        </w:tc>
        <w:tc>
          <w:tcPr>
            <w:tcW w:w="120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93 163</w:t>
            </w:r>
          </w:p>
        </w:tc>
        <w:tc>
          <w:tcPr>
            <w:tcW w:w="1140"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92 645</w:t>
            </w:r>
          </w:p>
        </w:tc>
        <w:tc>
          <w:tcPr>
            <w:tcW w:w="1143"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92 134</w:t>
            </w:r>
          </w:p>
        </w:tc>
        <w:tc>
          <w:tcPr>
            <w:tcW w:w="115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91 630</w:t>
            </w:r>
          </w:p>
        </w:tc>
        <w:tc>
          <w:tcPr>
            <w:tcW w:w="1145"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91 132</w:t>
            </w:r>
          </w:p>
        </w:tc>
        <w:tc>
          <w:tcPr>
            <w:tcW w:w="120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90 642</w:t>
            </w:r>
          </w:p>
        </w:tc>
        <w:tc>
          <w:tcPr>
            <w:tcW w:w="1119"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90 158</w:t>
            </w:r>
          </w:p>
        </w:tc>
        <w:tc>
          <w:tcPr>
            <w:tcW w:w="113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89 680</w:t>
            </w:r>
          </w:p>
        </w:tc>
      </w:tr>
      <w:tr>
        <w:trPr>
          <w:trHeight w:val="596" w:hRule="atLeast"/>
        </w:trPr>
        <w:tc>
          <w:tcPr>
            <w:tcW w:w="299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Верхнеуфалейский городской округ</w:t>
            </w:r>
          </w:p>
        </w:tc>
        <w:tc>
          <w:tcPr>
            <w:tcW w:w="1158"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9 259</w:t>
            </w:r>
          </w:p>
        </w:tc>
        <w:tc>
          <w:tcPr>
            <w:tcW w:w="1184"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9 122</w:t>
            </w:r>
          </w:p>
        </w:tc>
        <w:tc>
          <w:tcPr>
            <w:tcW w:w="120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8 987</w:t>
            </w:r>
          </w:p>
        </w:tc>
        <w:tc>
          <w:tcPr>
            <w:tcW w:w="1140"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8 854</w:t>
            </w:r>
          </w:p>
        </w:tc>
        <w:tc>
          <w:tcPr>
            <w:tcW w:w="1143"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8 724</w:t>
            </w:r>
          </w:p>
        </w:tc>
        <w:tc>
          <w:tcPr>
            <w:tcW w:w="115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8 595</w:t>
            </w:r>
          </w:p>
        </w:tc>
        <w:tc>
          <w:tcPr>
            <w:tcW w:w="1145"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8 467</w:t>
            </w:r>
          </w:p>
        </w:tc>
        <w:tc>
          <w:tcPr>
            <w:tcW w:w="120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8 342</w:t>
            </w:r>
          </w:p>
        </w:tc>
        <w:tc>
          <w:tcPr>
            <w:tcW w:w="1119"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8 219</w:t>
            </w:r>
          </w:p>
        </w:tc>
        <w:tc>
          <w:tcPr>
            <w:tcW w:w="113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8 097</w:t>
            </w:r>
          </w:p>
        </w:tc>
      </w:tr>
      <w:tr>
        <w:trPr>
          <w:trHeight w:val="344" w:hRule="atLeast"/>
        </w:trPr>
        <w:tc>
          <w:tcPr>
            <w:tcW w:w="299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Кыштымский городской округ</w:t>
            </w:r>
          </w:p>
        </w:tc>
        <w:tc>
          <w:tcPr>
            <w:tcW w:w="1158"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13 245</w:t>
            </w:r>
          </w:p>
        </w:tc>
        <w:tc>
          <w:tcPr>
            <w:tcW w:w="1184"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13 146</w:t>
            </w:r>
          </w:p>
        </w:tc>
        <w:tc>
          <w:tcPr>
            <w:tcW w:w="120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13 048</w:t>
            </w:r>
          </w:p>
        </w:tc>
        <w:tc>
          <w:tcPr>
            <w:tcW w:w="1140"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12 950</w:t>
            </w:r>
          </w:p>
        </w:tc>
        <w:tc>
          <w:tcPr>
            <w:tcW w:w="1143"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12 854</w:t>
            </w:r>
          </w:p>
        </w:tc>
        <w:tc>
          <w:tcPr>
            <w:tcW w:w="115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12 758</w:t>
            </w:r>
          </w:p>
        </w:tc>
        <w:tc>
          <w:tcPr>
            <w:tcW w:w="1145"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12 662</w:t>
            </w:r>
          </w:p>
        </w:tc>
        <w:tc>
          <w:tcPr>
            <w:tcW w:w="120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12 568</w:t>
            </w:r>
          </w:p>
        </w:tc>
        <w:tc>
          <w:tcPr>
            <w:tcW w:w="1119"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12 474</w:t>
            </w:r>
          </w:p>
        </w:tc>
        <w:tc>
          <w:tcPr>
            <w:tcW w:w="113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12 381</w:t>
            </w:r>
          </w:p>
        </w:tc>
      </w:tr>
      <w:tr>
        <w:trPr>
          <w:trHeight w:val="596" w:hRule="atLeast"/>
        </w:trPr>
        <w:tc>
          <w:tcPr>
            <w:tcW w:w="299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Аргаяшский муниципальный район</w:t>
            </w:r>
          </w:p>
        </w:tc>
        <w:tc>
          <w:tcPr>
            <w:tcW w:w="1158"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11 833</w:t>
            </w:r>
          </w:p>
        </w:tc>
        <w:tc>
          <w:tcPr>
            <w:tcW w:w="1184"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11 754</w:t>
            </w:r>
          </w:p>
        </w:tc>
        <w:tc>
          <w:tcPr>
            <w:tcW w:w="120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11 676</w:t>
            </w:r>
          </w:p>
        </w:tc>
        <w:tc>
          <w:tcPr>
            <w:tcW w:w="1140"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11 598</w:t>
            </w:r>
          </w:p>
        </w:tc>
        <w:tc>
          <w:tcPr>
            <w:tcW w:w="1143"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11 520</w:t>
            </w:r>
          </w:p>
        </w:tc>
        <w:tc>
          <w:tcPr>
            <w:tcW w:w="115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11 444</w:t>
            </w:r>
          </w:p>
        </w:tc>
        <w:tc>
          <w:tcPr>
            <w:tcW w:w="1145"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11 367</w:t>
            </w:r>
          </w:p>
        </w:tc>
        <w:tc>
          <w:tcPr>
            <w:tcW w:w="120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11 292</w:t>
            </w:r>
          </w:p>
        </w:tc>
        <w:tc>
          <w:tcPr>
            <w:tcW w:w="1119"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11 216</w:t>
            </w:r>
          </w:p>
        </w:tc>
        <w:tc>
          <w:tcPr>
            <w:tcW w:w="113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11 141</w:t>
            </w:r>
          </w:p>
        </w:tc>
      </w:tr>
      <w:tr>
        <w:trPr>
          <w:trHeight w:val="596" w:hRule="atLeast"/>
        </w:trPr>
        <w:tc>
          <w:tcPr>
            <w:tcW w:w="299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Каслинский муниципальный район</w:t>
            </w:r>
          </w:p>
        </w:tc>
        <w:tc>
          <w:tcPr>
            <w:tcW w:w="1158"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9 083</w:t>
            </w:r>
          </w:p>
        </w:tc>
        <w:tc>
          <w:tcPr>
            <w:tcW w:w="1184"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8 957</w:t>
            </w:r>
          </w:p>
        </w:tc>
        <w:tc>
          <w:tcPr>
            <w:tcW w:w="120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8 833</w:t>
            </w:r>
          </w:p>
        </w:tc>
        <w:tc>
          <w:tcPr>
            <w:tcW w:w="1140"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8 711</w:t>
            </w:r>
          </w:p>
        </w:tc>
        <w:tc>
          <w:tcPr>
            <w:tcW w:w="1143"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8 590</w:t>
            </w:r>
          </w:p>
        </w:tc>
        <w:tc>
          <w:tcPr>
            <w:tcW w:w="115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8 471</w:t>
            </w:r>
          </w:p>
        </w:tc>
        <w:tc>
          <w:tcPr>
            <w:tcW w:w="1145"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8 353</w:t>
            </w:r>
          </w:p>
        </w:tc>
        <w:tc>
          <w:tcPr>
            <w:tcW w:w="120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8 238</w:t>
            </w:r>
          </w:p>
        </w:tc>
        <w:tc>
          <w:tcPr>
            <w:tcW w:w="1119"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8 123</w:t>
            </w:r>
          </w:p>
        </w:tc>
        <w:tc>
          <w:tcPr>
            <w:tcW w:w="113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8 011</w:t>
            </w:r>
          </w:p>
        </w:tc>
      </w:tr>
      <w:tr>
        <w:trPr>
          <w:trHeight w:val="596" w:hRule="atLeast"/>
        </w:trPr>
        <w:tc>
          <w:tcPr>
            <w:tcW w:w="299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Нязепетровский муниципальный район</w:t>
            </w:r>
          </w:p>
        </w:tc>
        <w:tc>
          <w:tcPr>
            <w:tcW w:w="1158"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4 547</w:t>
            </w:r>
          </w:p>
        </w:tc>
        <w:tc>
          <w:tcPr>
            <w:tcW w:w="1184"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4 476</w:t>
            </w:r>
          </w:p>
        </w:tc>
        <w:tc>
          <w:tcPr>
            <w:tcW w:w="120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4 407</w:t>
            </w:r>
          </w:p>
        </w:tc>
        <w:tc>
          <w:tcPr>
            <w:tcW w:w="1140"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4 339</w:t>
            </w:r>
          </w:p>
        </w:tc>
        <w:tc>
          <w:tcPr>
            <w:tcW w:w="1143"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4 272</w:t>
            </w:r>
          </w:p>
        </w:tc>
        <w:tc>
          <w:tcPr>
            <w:tcW w:w="115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4 206</w:t>
            </w:r>
          </w:p>
        </w:tc>
        <w:tc>
          <w:tcPr>
            <w:tcW w:w="1145"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4 141</w:t>
            </w:r>
          </w:p>
        </w:tc>
        <w:tc>
          <w:tcPr>
            <w:tcW w:w="120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4 077</w:t>
            </w:r>
          </w:p>
        </w:tc>
        <w:tc>
          <w:tcPr>
            <w:tcW w:w="1119"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4 015</w:t>
            </w:r>
          </w:p>
        </w:tc>
        <w:tc>
          <w:tcPr>
            <w:tcW w:w="113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3 953</w:t>
            </w:r>
          </w:p>
        </w:tc>
      </w:tr>
      <w:tr>
        <w:trPr>
          <w:trHeight w:val="344" w:hRule="atLeast"/>
        </w:trPr>
        <w:tc>
          <w:tcPr>
            <w:tcW w:w="299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Озерский городской округ</w:t>
            </w:r>
          </w:p>
        </w:tc>
        <w:tc>
          <w:tcPr>
            <w:tcW w:w="1158"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28 190</w:t>
            </w:r>
          </w:p>
        </w:tc>
        <w:tc>
          <w:tcPr>
            <w:tcW w:w="1184"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28 339</w:t>
            </w:r>
          </w:p>
        </w:tc>
        <w:tc>
          <w:tcPr>
            <w:tcW w:w="120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28 220</w:t>
            </w:r>
          </w:p>
        </w:tc>
        <w:tc>
          <w:tcPr>
            <w:tcW w:w="1140"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28 101</w:t>
            </w:r>
          </w:p>
        </w:tc>
        <w:tc>
          <w:tcPr>
            <w:tcW w:w="1143"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27 984</w:t>
            </w:r>
          </w:p>
        </w:tc>
        <w:tc>
          <w:tcPr>
            <w:tcW w:w="115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27 866</w:t>
            </w:r>
          </w:p>
        </w:tc>
        <w:tc>
          <w:tcPr>
            <w:tcW w:w="1145"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27 748</w:t>
            </w:r>
          </w:p>
        </w:tc>
        <w:tc>
          <w:tcPr>
            <w:tcW w:w="120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27 632</w:t>
            </w:r>
          </w:p>
        </w:tc>
        <w:tc>
          <w:tcPr>
            <w:tcW w:w="1119"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27 515</w:t>
            </w:r>
          </w:p>
        </w:tc>
        <w:tc>
          <w:tcPr>
            <w:tcW w:w="113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27 398</w:t>
            </w:r>
          </w:p>
        </w:tc>
      </w:tr>
      <w:tr>
        <w:trPr>
          <w:trHeight w:val="596" w:hRule="atLeast"/>
        </w:trPr>
        <w:tc>
          <w:tcPr>
            <w:tcW w:w="299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Снежинский городской округ - город Снежинск</w:t>
            </w:r>
          </w:p>
        </w:tc>
        <w:tc>
          <w:tcPr>
            <w:tcW w:w="1158"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17 795</w:t>
            </w:r>
          </w:p>
        </w:tc>
        <w:tc>
          <w:tcPr>
            <w:tcW w:w="1184"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17 893</w:t>
            </w:r>
          </w:p>
        </w:tc>
        <w:tc>
          <w:tcPr>
            <w:tcW w:w="120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17 992</w:t>
            </w:r>
          </w:p>
        </w:tc>
        <w:tc>
          <w:tcPr>
            <w:tcW w:w="1140"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18 091</w:t>
            </w:r>
          </w:p>
        </w:tc>
        <w:tc>
          <w:tcPr>
            <w:tcW w:w="1143"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18 191</w:t>
            </w:r>
          </w:p>
        </w:tc>
        <w:tc>
          <w:tcPr>
            <w:tcW w:w="115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18 292</w:t>
            </w:r>
          </w:p>
        </w:tc>
        <w:tc>
          <w:tcPr>
            <w:tcW w:w="1145"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18 393</w:t>
            </w:r>
          </w:p>
        </w:tc>
        <w:tc>
          <w:tcPr>
            <w:tcW w:w="120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18 494</w:t>
            </w:r>
          </w:p>
        </w:tc>
        <w:tc>
          <w:tcPr>
            <w:tcW w:w="1119"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18 596</w:t>
            </w:r>
          </w:p>
        </w:tc>
        <w:tc>
          <w:tcPr>
            <w:tcW w:w="113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18 699</w:t>
            </w:r>
          </w:p>
        </w:tc>
      </w:tr>
      <w:tr>
        <w:trPr>
          <w:trHeight w:val="488" w:hRule="atLeast"/>
        </w:trPr>
        <w:tc>
          <w:tcPr>
            <w:tcW w:w="299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ГОРНЫЙ КЛАСТЕР</w:t>
            </w:r>
          </w:p>
        </w:tc>
        <w:tc>
          <w:tcPr>
            <w:tcW w:w="1158"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62 320</w:t>
            </w:r>
          </w:p>
        </w:tc>
        <w:tc>
          <w:tcPr>
            <w:tcW w:w="1184"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61 792</w:t>
            </w:r>
          </w:p>
        </w:tc>
        <w:tc>
          <w:tcPr>
            <w:tcW w:w="120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61 270</w:t>
            </w:r>
          </w:p>
        </w:tc>
        <w:tc>
          <w:tcPr>
            <w:tcW w:w="1140"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60 752</w:t>
            </w:r>
          </w:p>
        </w:tc>
        <w:tc>
          <w:tcPr>
            <w:tcW w:w="1143"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60 241</w:t>
            </w:r>
          </w:p>
        </w:tc>
        <w:tc>
          <w:tcPr>
            <w:tcW w:w="115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59 734</w:t>
            </w:r>
          </w:p>
        </w:tc>
        <w:tc>
          <w:tcPr>
            <w:tcW w:w="1145"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59 233</w:t>
            </w:r>
          </w:p>
        </w:tc>
        <w:tc>
          <w:tcPr>
            <w:tcW w:w="120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58 736</w:t>
            </w:r>
          </w:p>
        </w:tc>
        <w:tc>
          <w:tcPr>
            <w:tcW w:w="1119"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58 245</w:t>
            </w:r>
          </w:p>
        </w:tc>
        <w:tc>
          <w:tcPr>
            <w:tcW w:w="113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57 759</w:t>
            </w:r>
          </w:p>
        </w:tc>
      </w:tr>
      <w:tr>
        <w:trPr>
          <w:trHeight w:val="524" w:hRule="atLeast"/>
        </w:trPr>
        <w:tc>
          <w:tcPr>
            <w:tcW w:w="299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Усть-Катавский городской округ</w:t>
            </w:r>
          </w:p>
        </w:tc>
        <w:tc>
          <w:tcPr>
            <w:tcW w:w="1158"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7 199</w:t>
            </w:r>
          </w:p>
        </w:tc>
        <w:tc>
          <w:tcPr>
            <w:tcW w:w="1184"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7 131</w:t>
            </w:r>
          </w:p>
        </w:tc>
        <w:tc>
          <w:tcPr>
            <w:tcW w:w="120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7 065</w:t>
            </w:r>
          </w:p>
        </w:tc>
        <w:tc>
          <w:tcPr>
            <w:tcW w:w="1140"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6 999</w:t>
            </w:r>
          </w:p>
        </w:tc>
        <w:tc>
          <w:tcPr>
            <w:tcW w:w="1143"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6 933</w:t>
            </w:r>
          </w:p>
        </w:tc>
        <w:tc>
          <w:tcPr>
            <w:tcW w:w="115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6 868</w:t>
            </w:r>
          </w:p>
        </w:tc>
        <w:tc>
          <w:tcPr>
            <w:tcW w:w="1145"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6 804</w:t>
            </w:r>
          </w:p>
        </w:tc>
        <w:tc>
          <w:tcPr>
            <w:tcW w:w="120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6 740</w:t>
            </w:r>
          </w:p>
        </w:tc>
        <w:tc>
          <w:tcPr>
            <w:tcW w:w="1119"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6 677</w:t>
            </w:r>
          </w:p>
        </w:tc>
        <w:tc>
          <w:tcPr>
            <w:tcW w:w="113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6 615</w:t>
            </w:r>
          </w:p>
        </w:tc>
      </w:tr>
      <w:tr>
        <w:trPr>
          <w:trHeight w:val="476" w:hRule="atLeast"/>
        </w:trPr>
        <w:tc>
          <w:tcPr>
            <w:tcW w:w="299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Ашинский муниципальный район</w:t>
            </w:r>
          </w:p>
        </w:tc>
        <w:tc>
          <w:tcPr>
            <w:tcW w:w="1158"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15 956</w:t>
            </w:r>
          </w:p>
        </w:tc>
        <w:tc>
          <w:tcPr>
            <w:tcW w:w="1184"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15 849</w:t>
            </w:r>
          </w:p>
        </w:tc>
        <w:tc>
          <w:tcPr>
            <w:tcW w:w="120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15 744</w:t>
            </w:r>
          </w:p>
        </w:tc>
        <w:tc>
          <w:tcPr>
            <w:tcW w:w="1140"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15 639</w:t>
            </w:r>
          </w:p>
        </w:tc>
        <w:tc>
          <w:tcPr>
            <w:tcW w:w="1143"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15 535</w:t>
            </w:r>
          </w:p>
        </w:tc>
        <w:tc>
          <w:tcPr>
            <w:tcW w:w="115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15 431</w:t>
            </w:r>
          </w:p>
        </w:tc>
        <w:tc>
          <w:tcPr>
            <w:tcW w:w="1145"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15 328</w:t>
            </w:r>
          </w:p>
        </w:tc>
        <w:tc>
          <w:tcPr>
            <w:tcW w:w="120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15 226</w:t>
            </w:r>
          </w:p>
        </w:tc>
        <w:tc>
          <w:tcPr>
            <w:tcW w:w="1119"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15 124</w:t>
            </w:r>
          </w:p>
        </w:tc>
        <w:tc>
          <w:tcPr>
            <w:tcW w:w="113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15 024</w:t>
            </w:r>
          </w:p>
        </w:tc>
      </w:tr>
      <w:tr>
        <w:trPr>
          <w:trHeight w:val="596" w:hRule="atLeast"/>
        </w:trPr>
        <w:tc>
          <w:tcPr>
            <w:tcW w:w="299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 xml:space="preserve">Катав-Ивановский </w:t>
              <w:br/>
              <w:t>муниципальный район</w:t>
            </w:r>
          </w:p>
        </w:tc>
        <w:tc>
          <w:tcPr>
            <w:tcW w:w="1158"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8 077</w:t>
            </w:r>
          </w:p>
        </w:tc>
        <w:tc>
          <w:tcPr>
            <w:tcW w:w="1184"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7 957</w:t>
            </w:r>
          </w:p>
        </w:tc>
        <w:tc>
          <w:tcPr>
            <w:tcW w:w="120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7 839</w:t>
            </w:r>
          </w:p>
        </w:tc>
        <w:tc>
          <w:tcPr>
            <w:tcW w:w="1140"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7 723</w:t>
            </w:r>
          </w:p>
        </w:tc>
        <w:tc>
          <w:tcPr>
            <w:tcW w:w="1143"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7 608</w:t>
            </w:r>
          </w:p>
        </w:tc>
        <w:tc>
          <w:tcPr>
            <w:tcW w:w="115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7 495</w:t>
            </w:r>
          </w:p>
        </w:tc>
        <w:tc>
          <w:tcPr>
            <w:tcW w:w="1145"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7 384</w:t>
            </w:r>
          </w:p>
        </w:tc>
        <w:tc>
          <w:tcPr>
            <w:tcW w:w="120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7 274</w:t>
            </w:r>
          </w:p>
        </w:tc>
        <w:tc>
          <w:tcPr>
            <w:tcW w:w="1119"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7 166</w:t>
            </w:r>
          </w:p>
        </w:tc>
        <w:tc>
          <w:tcPr>
            <w:tcW w:w="113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7 060</w:t>
            </w:r>
          </w:p>
        </w:tc>
      </w:tr>
      <w:tr>
        <w:trPr>
          <w:trHeight w:val="596" w:hRule="atLeast"/>
        </w:trPr>
        <w:tc>
          <w:tcPr>
            <w:tcW w:w="299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Саткинский муниципальный район</w:t>
            </w:r>
          </w:p>
        </w:tc>
        <w:tc>
          <w:tcPr>
            <w:tcW w:w="1158"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20 980</w:t>
            </w:r>
          </w:p>
        </w:tc>
        <w:tc>
          <w:tcPr>
            <w:tcW w:w="1184"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20 760</w:t>
            </w:r>
          </w:p>
        </w:tc>
        <w:tc>
          <w:tcPr>
            <w:tcW w:w="120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20 543</w:t>
            </w:r>
          </w:p>
        </w:tc>
        <w:tc>
          <w:tcPr>
            <w:tcW w:w="1140"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20 328</w:t>
            </w:r>
          </w:p>
        </w:tc>
        <w:tc>
          <w:tcPr>
            <w:tcW w:w="1143"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20 116</w:t>
            </w:r>
          </w:p>
        </w:tc>
        <w:tc>
          <w:tcPr>
            <w:tcW w:w="115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19 905</w:t>
            </w:r>
          </w:p>
        </w:tc>
        <w:tc>
          <w:tcPr>
            <w:tcW w:w="1145"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19 698</w:t>
            </w:r>
          </w:p>
        </w:tc>
        <w:tc>
          <w:tcPr>
            <w:tcW w:w="120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19 490</w:t>
            </w:r>
          </w:p>
        </w:tc>
        <w:tc>
          <w:tcPr>
            <w:tcW w:w="1119"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19 286</w:t>
            </w:r>
          </w:p>
        </w:tc>
        <w:tc>
          <w:tcPr>
            <w:tcW w:w="113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19 085</w:t>
            </w:r>
          </w:p>
        </w:tc>
      </w:tr>
      <w:tr>
        <w:trPr>
          <w:trHeight w:val="596" w:hRule="atLeast"/>
        </w:trPr>
        <w:tc>
          <w:tcPr>
            <w:tcW w:w="299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Трехгорный городской округ - город Трехгорный</w:t>
            </w:r>
          </w:p>
        </w:tc>
        <w:tc>
          <w:tcPr>
            <w:tcW w:w="1158"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10 109</w:t>
            </w:r>
          </w:p>
        </w:tc>
        <w:tc>
          <w:tcPr>
            <w:tcW w:w="1184"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10 094</w:t>
            </w:r>
          </w:p>
        </w:tc>
        <w:tc>
          <w:tcPr>
            <w:tcW w:w="120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10 079</w:t>
            </w:r>
          </w:p>
        </w:tc>
        <w:tc>
          <w:tcPr>
            <w:tcW w:w="1140"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10 064</w:t>
            </w:r>
          </w:p>
        </w:tc>
        <w:tc>
          <w:tcPr>
            <w:tcW w:w="1143"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10 050</w:t>
            </w:r>
          </w:p>
        </w:tc>
        <w:tc>
          <w:tcPr>
            <w:tcW w:w="115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10 035</w:t>
            </w:r>
          </w:p>
        </w:tc>
        <w:tc>
          <w:tcPr>
            <w:tcW w:w="1145"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10 020</w:t>
            </w:r>
          </w:p>
        </w:tc>
        <w:tc>
          <w:tcPr>
            <w:tcW w:w="120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10 006</w:t>
            </w:r>
          </w:p>
        </w:tc>
        <w:tc>
          <w:tcPr>
            <w:tcW w:w="1119"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9 991</w:t>
            </w:r>
          </w:p>
        </w:tc>
        <w:tc>
          <w:tcPr>
            <w:tcW w:w="113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hd w:fill="auto" w:val="clear"/>
              </w:rPr>
              <w:t>9 976</w:t>
            </w:r>
          </w:p>
        </w:tc>
      </w:tr>
    </w:tbl>
    <w:p>
      <w:pPr>
        <w:sectPr>
          <w:headerReference w:type="default" r:id="rId29"/>
          <w:headerReference w:type="first" r:id="rId30"/>
          <w:footerReference w:type="default" r:id="rId31"/>
          <w:footerReference w:type="first" r:id="rId32"/>
          <w:type w:val="nextPage"/>
          <w:pgSz w:orient="landscape" w:w="16838" w:h="11906"/>
          <w:pgMar w:left="1417" w:right="850" w:gutter="0" w:header="1134" w:top="1843" w:footer="1134" w:bottom="1843"/>
          <w:pgNumType w:fmt="decimal"/>
          <w:formProt w:val="false"/>
          <w:textDirection w:val="lrTb"/>
          <w:docGrid w:type="default" w:linePitch="360" w:charSpace="0"/>
        </w:sectPr>
      </w:pPr>
    </w:p>
    <w:p>
      <w:pPr>
        <w:pStyle w:val="312"/>
        <w:spacing w:before="0" w:after="0"/>
        <w:ind w:hanging="0"/>
        <w:jc w:val="center"/>
        <w:rPr>
          <w:highlight w:val="none"/>
          <w:shd w:fill="auto" w:val="clear"/>
        </w:rPr>
      </w:pPr>
      <w:r>
        <w:rPr>
          <w:b w:val="false"/>
          <w:color w:val="000000"/>
          <w:sz w:val="28"/>
          <w:szCs w:val="28"/>
          <w:shd w:fill="auto" w:val="clear"/>
        </w:rPr>
        <w:t>Таблица 2.4.7. Прогноз образования ТКО от жилищного, коммерческого, социального и культурно-бытового фондов на период 2022-2035 гг.</w:t>
        <w:br/>
        <w:t xml:space="preserve"> (по нормативам накопления ТКО, утвержденным постановлением Министерства тарифного регулирования и энергетики Челябинской области от 31.08.2017 г. № 42/1) </w:t>
      </w:r>
    </w:p>
    <w:tbl>
      <w:tblPr>
        <w:tblW w:w="5000" w:type="pct"/>
        <w:jc w:val="center"/>
        <w:tblInd w:w="0" w:type="dxa"/>
        <w:tblLayout w:type="fixed"/>
        <w:tblCellMar>
          <w:top w:w="0" w:type="dxa"/>
          <w:left w:w="103" w:type="dxa"/>
          <w:bottom w:w="0" w:type="dxa"/>
          <w:right w:w="108" w:type="dxa"/>
        </w:tblCellMar>
        <w:tblLook w:firstRow="1" w:noVBand="1" w:lastRow="0" w:firstColumn="1" w:lastColumn="0" w:noHBand="0" w:val="04a0"/>
      </w:tblPr>
      <w:tblGrid>
        <w:gridCol w:w="5334"/>
        <w:gridCol w:w="1165"/>
        <w:gridCol w:w="1171"/>
        <w:gridCol w:w="1165"/>
        <w:gridCol w:w="1161"/>
        <w:gridCol w:w="1166"/>
        <w:gridCol w:w="1165"/>
        <w:gridCol w:w="1165"/>
        <w:gridCol w:w="1165"/>
        <w:gridCol w:w="1158"/>
        <w:gridCol w:w="1165"/>
        <w:gridCol w:w="1167"/>
        <w:gridCol w:w="1165"/>
        <w:gridCol w:w="1165"/>
        <w:gridCol w:w="1174"/>
      </w:tblGrid>
      <w:tr>
        <w:trPr>
          <w:tblHeader w:val="true"/>
          <w:trHeight w:val="300" w:hRule="atLeast"/>
        </w:trPr>
        <w:tc>
          <w:tcPr>
            <w:tcW w:w="5334"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rPr>
                <w:highlight w:val="none"/>
                <w:shd w:fill="auto" w:val="clear"/>
              </w:rPr>
            </w:pPr>
            <w:r>
              <w:rPr>
                <w:rFonts w:eastAsia="Times New Roman" w:cs="Times New Roman" w:ascii="Times New Roman" w:hAnsi="Times New Roman"/>
                <w:color w:val="000000"/>
                <w:szCs w:val="20"/>
                <w:shd w:fill="auto" w:val="clear"/>
                <w:lang w:eastAsia="ru-RU"/>
              </w:rPr>
              <w:t>Показатель/Муниципальное образование</w:t>
            </w:r>
          </w:p>
        </w:tc>
        <w:tc>
          <w:tcPr>
            <w:tcW w:w="16317" w:type="dxa"/>
            <w:gridSpan w:val="1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Cs w:val="20"/>
                <w:shd w:fill="auto" w:val="clear"/>
                <w:lang w:eastAsia="ru-RU"/>
              </w:rPr>
              <w:t>Год</w:t>
            </w:r>
          </w:p>
        </w:tc>
      </w:tr>
      <w:tr>
        <w:trPr>
          <w:tblHeader w:val="true"/>
          <w:trHeight w:val="300" w:hRule="atLeast"/>
        </w:trPr>
        <w:tc>
          <w:tcPr>
            <w:tcW w:w="5334"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rPr>
                <w:rFonts w:ascii="Times New Roman" w:hAnsi="Times New Roman" w:eastAsia="Times New Roman" w:cs="Times New Roman"/>
                <w:color w:val="000000"/>
                <w:szCs w:val="20"/>
                <w:highlight w:val="none"/>
                <w:shd w:fill="auto" w:val="clear"/>
                <w:lang w:eastAsia="ru-RU"/>
              </w:rPr>
            </w:pPr>
            <w:r>
              <w:rPr>
                <w:rFonts w:eastAsia="Times New Roman" w:cs="Times New Roman" w:ascii="Times New Roman" w:hAnsi="Times New Roman"/>
                <w:color w:val="000000"/>
                <w:szCs w:val="20"/>
                <w:shd w:fill="auto" w:val="clear"/>
                <w:lang w:eastAsia="ru-RU"/>
              </w:rPr>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Cs w:val="20"/>
                <w:shd w:fill="auto" w:val="clear"/>
                <w:lang w:eastAsia="ru-RU"/>
              </w:rPr>
              <w:t>2022</w:t>
            </w:r>
          </w:p>
        </w:tc>
        <w:tc>
          <w:tcPr>
            <w:tcW w:w="117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Cs w:val="20"/>
                <w:shd w:fill="auto" w:val="clear"/>
                <w:lang w:eastAsia="ru-RU"/>
              </w:rPr>
              <w:t>2023</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Cs w:val="20"/>
                <w:shd w:fill="auto" w:val="clear"/>
                <w:lang w:eastAsia="ru-RU"/>
              </w:rPr>
              <w:t>2024</w:t>
            </w:r>
          </w:p>
        </w:tc>
        <w:tc>
          <w:tcPr>
            <w:tcW w:w="116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Cs w:val="20"/>
                <w:shd w:fill="auto" w:val="clear"/>
                <w:lang w:eastAsia="ru-RU"/>
              </w:rPr>
              <w:t>2025</w:t>
            </w:r>
          </w:p>
        </w:tc>
        <w:tc>
          <w:tcPr>
            <w:tcW w:w="11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Cs w:val="20"/>
                <w:shd w:fill="auto" w:val="clear"/>
                <w:lang w:eastAsia="ru-RU"/>
              </w:rPr>
              <w:t>2026</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Cs w:val="20"/>
                <w:shd w:fill="auto" w:val="clear"/>
                <w:lang w:eastAsia="ru-RU"/>
              </w:rPr>
              <w:t>2027</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Cs w:val="20"/>
                <w:shd w:fill="auto" w:val="clear"/>
                <w:lang w:eastAsia="ru-RU"/>
              </w:rPr>
              <w:t>2028</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Cs w:val="20"/>
                <w:shd w:fill="auto" w:val="clear"/>
                <w:lang w:eastAsia="ru-RU"/>
              </w:rPr>
              <w:t>2029</w:t>
            </w:r>
          </w:p>
        </w:tc>
        <w:tc>
          <w:tcPr>
            <w:tcW w:w="11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Cs w:val="20"/>
                <w:shd w:fill="auto" w:val="clear"/>
                <w:lang w:eastAsia="ru-RU"/>
              </w:rPr>
              <w:t>2030</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Cs w:val="20"/>
                <w:shd w:fill="auto" w:val="clear"/>
                <w:lang w:eastAsia="ru-RU"/>
              </w:rPr>
              <w:t>2031</w:t>
            </w:r>
          </w:p>
        </w:tc>
        <w:tc>
          <w:tcPr>
            <w:tcW w:w="116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Cs w:val="20"/>
                <w:shd w:fill="auto" w:val="clear"/>
                <w:lang w:eastAsia="ru-RU"/>
              </w:rPr>
              <w:t>2032</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Cs w:val="20"/>
                <w:shd w:fill="auto" w:val="clear"/>
                <w:lang w:eastAsia="ru-RU"/>
              </w:rPr>
              <w:t>2033</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Cs w:val="20"/>
                <w:shd w:fill="auto" w:val="clear"/>
                <w:lang w:eastAsia="ru-RU"/>
              </w:rPr>
              <w:t>2034</w:t>
            </w:r>
          </w:p>
        </w:tc>
        <w:tc>
          <w:tcPr>
            <w:tcW w:w="117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Cs w:val="20"/>
                <w:shd w:fill="auto" w:val="clear"/>
                <w:lang w:eastAsia="ru-RU"/>
              </w:rPr>
              <w:t>2035</w:t>
            </w:r>
          </w:p>
        </w:tc>
      </w:tr>
      <w:tr>
        <w:trPr>
          <w:trHeight w:val="570" w:hRule="atLeast"/>
        </w:trPr>
        <w:tc>
          <w:tcPr>
            <w:tcW w:w="53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rPr>
                <w:highlight w:val="none"/>
                <w:shd w:fill="auto" w:val="clear"/>
              </w:rPr>
            </w:pPr>
            <w:r>
              <w:rPr>
                <w:rFonts w:eastAsia="Times New Roman" w:cs="Times New Roman" w:ascii="Times New Roman" w:hAnsi="Times New Roman"/>
                <w:color w:val="000000"/>
                <w:szCs w:val="20"/>
                <w:shd w:fill="auto" w:val="clear"/>
                <w:lang w:eastAsia="ru-RU"/>
              </w:rPr>
              <w:t>ВСЕГО ПО ЧЕЛЯБИНСКОЙ ОБЛАСТИ</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Cs w:val="20"/>
                <w:shd w:fill="auto" w:val="clear"/>
                <w:lang w:eastAsia="ru-RU"/>
              </w:rPr>
              <w:t>900 470,1</w:t>
            </w:r>
          </w:p>
        </w:tc>
        <w:tc>
          <w:tcPr>
            <w:tcW w:w="117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Cs w:val="20"/>
                <w:shd w:fill="auto" w:val="clear"/>
                <w:lang w:eastAsia="ru-RU"/>
              </w:rPr>
              <w:t>897 451,3</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Cs w:val="20"/>
                <w:shd w:fill="auto" w:val="clear"/>
                <w:lang w:eastAsia="ru-RU"/>
              </w:rPr>
              <w:t>893 646,5</w:t>
            </w:r>
          </w:p>
        </w:tc>
        <w:tc>
          <w:tcPr>
            <w:tcW w:w="116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Cs w:val="20"/>
                <w:shd w:fill="auto" w:val="clear"/>
                <w:lang w:eastAsia="ru-RU"/>
              </w:rPr>
              <w:t>893 778,2</w:t>
            </w:r>
          </w:p>
        </w:tc>
        <w:tc>
          <w:tcPr>
            <w:tcW w:w="11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Cs w:val="20"/>
                <w:shd w:fill="auto" w:val="clear"/>
                <w:lang w:eastAsia="ru-RU"/>
              </w:rPr>
              <w:t>894 831,8</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Cs w:val="20"/>
                <w:shd w:fill="auto" w:val="clear"/>
                <w:lang w:eastAsia="ru-RU"/>
              </w:rPr>
              <w:t>886 986,9</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Cs w:val="20"/>
                <w:shd w:fill="auto" w:val="clear"/>
                <w:lang w:eastAsia="ru-RU"/>
              </w:rPr>
              <w:t>882 966,8</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Cs w:val="20"/>
                <w:shd w:fill="auto" w:val="clear"/>
                <w:lang w:eastAsia="ru-RU"/>
              </w:rPr>
              <w:t>879 124,5</w:t>
            </w:r>
          </w:p>
        </w:tc>
        <w:tc>
          <w:tcPr>
            <w:tcW w:w="11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Cs w:val="20"/>
                <w:shd w:fill="auto" w:val="clear"/>
                <w:lang w:eastAsia="ru-RU"/>
              </w:rPr>
              <w:t>875 479,6</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Cs w:val="20"/>
                <w:shd w:fill="auto" w:val="clear"/>
                <w:lang w:eastAsia="ru-RU"/>
              </w:rPr>
              <w:t>872 034,3</w:t>
            </w:r>
          </w:p>
        </w:tc>
        <w:tc>
          <w:tcPr>
            <w:tcW w:w="116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Cs w:val="20"/>
                <w:shd w:fill="auto" w:val="clear"/>
                <w:lang w:eastAsia="ru-RU"/>
              </w:rPr>
              <w:t>868 798,4</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Cs w:val="20"/>
                <w:shd w:fill="auto" w:val="clear"/>
                <w:lang w:eastAsia="ru-RU"/>
              </w:rPr>
              <w:t>865 805,4</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Cs w:val="20"/>
                <w:shd w:fill="auto" w:val="clear"/>
                <w:lang w:eastAsia="ru-RU"/>
              </w:rPr>
              <w:t>863 081,3</w:t>
            </w:r>
          </w:p>
        </w:tc>
        <w:tc>
          <w:tcPr>
            <w:tcW w:w="117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Cs w:val="20"/>
                <w:shd w:fill="auto" w:val="clear"/>
                <w:lang w:eastAsia="ru-RU"/>
              </w:rPr>
              <w:t>860 648,5</w:t>
            </w:r>
          </w:p>
        </w:tc>
      </w:tr>
      <w:tr>
        <w:trPr>
          <w:trHeight w:val="300" w:hRule="atLeast"/>
        </w:trPr>
        <w:tc>
          <w:tcPr>
            <w:tcW w:w="53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Cs w:val="20"/>
                <w:shd w:fill="auto" w:val="clear"/>
                <w:lang w:eastAsia="ru-RU"/>
              </w:rPr>
              <w:t>ЧЕЛЯБИНСКИЙ КЛАСТЕР</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483 606,2</w:t>
            </w:r>
          </w:p>
        </w:tc>
        <w:tc>
          <w:tcPr>
            <w:tcW w:w="1171"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481 985,0</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479 941,5</w:t>
            </w:r>
          </w:p>
        </w:tc>
        <w:tc>
          <w:tcPr>
            <w:tcW w:w="1161"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480 012,3</w:t>
            </w:r>
          </w:p>
        </w:tc>
        <w:tc>
          <w:tcPr>
            <w:tcW w:w="1166"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480 578,1</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476 364,9</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474 205,9</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472 142,4</w:t>
            </w:r>
          </w:p>
        </w:tc>
        <w:tc>
          <w:tcPr>
            <w:tcW w:w="1158"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470 184,9</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468 334,5</w:t>
            </w:r>
          </w:p>
        </w:tc>
        <w:tc>
          <w:tcPr>
            <w:tcW w:w="1167"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466 596,6</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464 989,2</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463  526,2</w:t>
            </w:r>
          </w:p>
        </w:tc>
        <w:tc>
          <w:tcPr>
            <w:tcW w:w="1174"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462 219,7</w:t>
            </w:r>
          </w:p>
        </w:tc>
      </w:tr>
      <w:tr>
        <w:trPr>
          <w:trHeight w:val="600" w:hRule="atLeast"/>
        </w:trPr>
        <w:tc>
          <w:tcPr>
            <w:tcW w:w="53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Cs w:val="20"/>
                <w:shd w:fill="auto" w:val="clear"/>
                <w:lang w:eastAsia="ru-RU"/>
              </w:rPr>
              <w:t>Челябинский городской округ - город Челябинск</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314267,5</w:t>
            </w:r>
          </w:p>
        </w:tc>
        <w:tc>
          <w:tcPr>
            <w:tcW w:w="117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313213,9</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311886,0</w:t>
            </w:r>
          </w:p>
        </w:tc>
        <w:tc>
          <w:tcPr>
            <w:tcW w:w="116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311932,0</w:t>
            </w:r>
          </w:p>
        </w:tc>
        <w:tc>
          <w:tcPr>
            <w:tcW w:w="11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312299,7</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309561,8</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308158,8</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306817,8</w:t>
            </w:r>
          </w:p>
        </w:tc>
        <w:tc>
          <w:tcPr>
            <w:tcW w:w="11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305545,7</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304343,3</w:t>
            </w:r>
          </w:p>
        </w:tc>
        <w:tc>
          <w:tcPr>
            <w:tcW w:w="116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303213,9</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302169,4</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301218,6</w:t>
            </w:r>
          </w:p>
        </w:tc>
        <w:tc>
          <w:tcPr>
            <w:tcW w:w="117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300369,6</w:t>
            </w:r>
          </w:p>
        </w:tc>
      </w:tr>
      <w:tr>
        <w:trPr>
          <w:trHeight w:val="300" w:hRule="atLeast"/>
        </w:trPr>
        <w:tc>
          <w:tcPr>
            <w:tcW w:w="53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Cs w:val="20"/>
                <w:shd w:fill="auto" w:val="clear"/>
                <w:lang w:eastAsia="ru-RU"/>
              </w:rPr>
              <w:t>Южноуральский городской округ</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9796,0</w:t>
            </w:r>
          </w:p>
        </w:tc>
        <w:tc>
          <w:tcPr>
            <w:tcW w:w="117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9763,2</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9721,8</w:t>
            </w:r>
          </w:p>
        </w:tc>
        <w:tc>
          <w:tcPr>
            <w:tcW w:w="116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9723,2</w:t>
            </w:r>
          </w:p>
        </w:tc>
        <w:tc>
          <w:tcPr>
            <w:tcW w:w="11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9734,7</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9649,3</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9605,6</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9563,8</w:t>
            </w:r>
          </w:p>
        </w:tc>
        <w:tc>
          <w:tcPr>
            <w:tcW w:w="11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9524,1</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9486,7</w:t>
            </w:r>
          </w:p>
        </w:tc>
        <w:tc>
          <w:tcPr>
            <w:tcW w:w="116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9451,5</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9418,9</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9389,3</w:t>
            </w:r>
          </w:p>
        </w:tc>
        <w:tc>
          <w:tcPr>
            <w:tcW w:w="117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9362,8</w:t>
            </w:r>
          </w:p>
        </w:tc>
      </w:tr>
      <w:tr>
        <w:trPr>
          <w:trHeight w:val="300" w:hRule="atLeast"/>
        </w:trPr>
        <w:tc>
          <w:tcPr>
            <w:tcW w:w="53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Cs w:val="20"/>
                <w:shd w:fill="auto" w:val="clear"/>
                <w:lang w:eastAsia="ru-RU"/>
              </w:rPr>
              <w:t>Троицкий городской округ - город Троицк</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18730,1</w:t>
            </w:r>
          </w:p>
        </w:tc>
        <w:tc>
          <w:tcPr>
            <w:tcW w:w="117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18667,3</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18588,2</w:t>
            </w:r>
          </w:p>
        </w:tc>
        <w:tc>
          <w:tcPr>
            <w:tcW w:w="116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18590,9</w:t>
            </w:r>
          </w:p>
        </w:tc>
        <w:tc>
          <w:tcPr>
            <w:tcW w:w="11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18612,8</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18449,6</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18366,0</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18286,1</w:t>
            </w:r>
          </w:p>
        </w:tc>
        <w:tc>
          <w:tcPr>
            <w:tcW w:w="11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18210,3</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18138,6</w:t>
            </w:r>
          </w:p>
        </w:tc>
        <w:tc>
          <w:tcPr>
            <w:tcW w:w="116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18071,3</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18009,1</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17952,4</w:t>
            </w:r>
          </w:p>
        </w:tc>
        <w:tc>
          <w:tcPr>
            <w:tcW w:w="117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17901,8</w:t>
            </w:r>
          </w:p>
        </w:tc>
      </w:tr>
      <w:tr>
        <w:trPr>
          <w:trHeight w:val="300" w:hRule="atLeast"/>
        </w:trPr>
        <w:tc>
          <w:tcPr>
            <w:tcW w:w="53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Cs w:val="20"/>
                <w:shd w:fill="auto" w:val="clear"/>
                <w:lang w:eastAsia="ru-RU"/>
              </w:rPr>
              <w:t>Копейский городской округ</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39737,1</w:t>
            </w:r>
          </w:p>
        </w:tc>
        <w:tc>
          <w:tcPr>
            <w:tcW w:w="117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39603,9</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39436,0</w:t>
            </w:r>
          </w:p>
        </w:tc>
        <w:tc>
          <w:tcPr>
            <w:tcW w:w="116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39441,8</w:t>
            </w:r>
          </w:p>
        </w:tc>
        <w:tc>
          <w:tcPr>
            <w:tcW w:w="11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39488,3</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39142,1</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38964,7</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38795,2</w:t>
            </w:r>
          </w:p>
        </w:tc>
        <w:tc>
          <w:tcPr>
            <w:tcW w:w="11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38634,3</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38482,3</w:t>
            </w:r>
          </w:p>
        </w:tc>
        <w:tc>
          <w:tcPr>
            <w:tcW w:w="116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38339,5</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38207,4</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38087,2</w:t>
            </w:r>
          </w:p>
        </w:tc>
        <w:tc>
          <w:tcPr>
            <w:tcW w:w="117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37979,8</w:t>
            </w:r>
          </w:p>
        </w:tc>
      </w:tr>
      <w:tr>
        <w:trPr>
          <w:trHeight w:val="300" w:hRule="atLeast"/>
        </w:trPr>
        <w:tc>
          <w:tcPr>
            <w:tcW w:w="53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Cs w:val="20"/>
                <w:shd w:fill="auto" w:val="clear"/>
                <w:lang w:eastAsia="ru-RU"/>
              </w:rPr>
              <w:t>Еманжелинский муниципальный район</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12384,2</w:t>
            </w:r>
          </w:p>
        </w:tc>
        <w:tc>
          <w:tcPr>
            <w:tcW w:w="117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12342,7</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12290,4</w:t>
            </w:r>
          </w:p>
        </w:tc>
        <w:tc>
          <w:tcPr>
            <w:tcW w:w="116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12292,2</w:t>
            </w:r>
          </w:p>
        </w:tc>
        <w:tc>
          <w:tcPr>
            <w:tcW w:w="11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12306,7</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12198,8</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12143,5</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12090,7</w:t>
            </w:r>
          </w:p>
        </w:tc>
        <w:tc>
          <w:tcPr>
            <w:tcW w:w="11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12040,5</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11993,2</w:t>
            </w:r>
          </w:p>
        </w:tc>
        <w:tc>
          <w:tcPr>
            <w:tcW w:w="116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11948,7</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11907,5</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11870,0</w:t>
            </w:r>
          </w:p>
        </w:tc>
        <w:tc>
          <w:tcPr>
            <w:tcW w:w="117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11836,6</w:t>
            </w:r>
          </w:p>
        </w:tc>
      </w:tr>
      <w:tr>
        <w:trPr>
          <w:trHeight w:val="300" w:hRule="atLeast"/>
        </w:trPr>
        <w:tc>
          <w:tcPr>
            <w:tcW w:w="53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Cs w:val="20"/>
                <w:shd w:fill="auto" w:val="clear"/>
                <w:lang w:eastAsia="ru-RU"/>
              </w:rPr>
              <w:t>Кунашакский муниципальный район</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7320,1</w:t>
            </w:r>
          </w:p>
        </w:tc>
        <w:tc>
          <w:tcPr>
            <w:tcW w:w="117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7295,5</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7264,6</w:t>
            </w:r>
          </w:p>
        </w:tc>
        <w:tc>
          <w:tcPr>
            <w:tcW w:w="116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7265,7</w:t>
            </w:r>
          </w:p>
        </w:tc>
        <w:tc>
          <w:tcPr>
            <w:tcW w:w="11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7274,2</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7210,5</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7177,8</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7146,6</w:t>
            </w:r>
          </w:p>
        </w:tc>
        <w:tc>
          <w:tcPr>
            <w:tcW w:w="11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7116,9</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7088,9</w:t>
            </w:r>
          </w:p>
        </w:tc>
        <w:tc>
          <w:tcPr>
            <w:tcW w:w="116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7062,6</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7038,3</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7016,1</w:t>
            </w:r>
          </w:p>
        </w:tc>
        <w:tc>
          <w:tcPr>
            <w:tcW w:w="117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6996,4</w:t>
            </w:r>
          </w:p>
        </w:tc>
      </w:tr>
      <w:tr>
        <w:trPr>
          <w:trHeight w:val="300" w:hRule="atLeast"/>
        </w:trPr>
        <w:tc>
          <w:tcPr>
            <w:tcW w:w="53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Cs w:val="20"/>
                <w:shd w:fill="auto" w:val="clear"/>
                <w:lang w:eastAsia="ru-RU"/>
              </w:rPr>
              <w:t>Красноармейский муниципальный район</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10901,2</w:t>
            </w:r>
          </w:p>
        </w:tc>
        <w:tc>
          <w:tcPr>
            <w:tcW w:w="117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10864,6</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10818,5</w:t>
            </w:r>
          </w:p>
        </w:tc>
        <w:tc>
          <w:tcPr>
            <w:tcW w:w="116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10820,1</w:t>
            </w:r>
          </w:p>
        </w:tc>
        <w:tc>
          <w:tcPr>
            <w:tcW w:w="11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10832,9</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10737,9</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10689,3</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10642,7</w:t>
            </w:r>
          </w:p>
        </w:tc>
        <w:tc>
          <w:tcPr>
            <w:tcW w:w="11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10598,6</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10556,9</w:t>
            </w:r>
          </w:p>
        </w:tc>
        <w:tc>
          <w:tcPr>
            <w:tcW w:w="116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10517,7</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10481,5</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10448,5</w:t>
            </w:r>
          </w:p>
        </w:tc>
        <w:tc>
          <w:tcPr>
            <w:tcW w:w="117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10419,1</w:t>
            </w:r>
          </w:p>
        </w:tc>
      </w:tr>
      <w:tr>
        <w:trPr>
          <w:trHeight w:val="300" w:hRule="atLeast"/>
        </w:trPr>
        <w:tc>
          <w:tcPr>
            <w:tcW w:w="53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Cs w:val="20"/>
                <w:shd w:fill="auto" w:val="clear"/>
                <w:lang w:eastAsia="ru-RU"/>
              </w:rPr>
              <w:t>Коркинский муниципальный округ</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14864,0</w:t>
            </w:r>
          </w:p>
        </w:tc>
        <w:tc>
          <w:tcPr>
            <w:tcW w:w="117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14814,2</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14751,4</w:t>
            </w:r>
          </w:p>
        </w:tc>
        <w:tc>
          <w:tcPr>
            <w:tcW w:w="116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14753,6</w:t>
            </w:r>
          </w:p>
        </w:tc>
        <w:tc>
          <w:tcPr>
            <w:tcW w:w="11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14771,0</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14641,5</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14575,1</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14511,7</w:t>
            </w:r>
          </w:p>
        </w:tc>
        <w:tc>
          <w:tcPr>
            <w:tcW w:w="11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14451,5</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14394,7</w:t>
            </w:r>
          </w:p>
        </w:tc>
        <w:tc>
          <w:tcPr>
            <w:tcW w:w="116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14341,2</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14291,8</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14246,9</w:t>
            </w:r>
          </w:p>
        </w:tc>
        <w:tc>
          <w:tcPr>
            <w:tcW w:w="117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14206,7</w:t>
            </w:r>
          </w:p>
        </w:tc>
      </w:tr>
      <w:tr>
        <w:trPr>
          <w:trHeight w:val="300" w:hRule="atLeast"/>
        </w:trPr>
        <w:tc>
          <w:tcPr>
            <w:tcW w:w="53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Cs w:val="20"/>
                <w:shd w:fill="auto" w:val="clear"/>
                <w:lang w:eastAsia="ru-RU"/>
              </w:rPr>
              <w:t>Пластовский муниципальный район</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6411,0</w:t>
            </w:r>
          </w:p>
        </w:tc>
        <w:tc>
          <w:tcPr>
            <w:tcW w:w="117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6389,5</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6362,4</w:t>
            </w:r>
          </w:p>
        </w:tc>
        <w:tc>
          <w:tcPr>
            <w:tcW w:w="116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6363,4</w:t>
            </w:r>
          </w:p>
        </w:tc>
        <w:tc>
          <w:tcPr>
            <w:tcW w:w="11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6370,9</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6315,0</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6286,4</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6259,0</w:t>
            </w:r>
          </w:p>
        </w:tc>
        <w:tc>
          <w:tcPr>
            <w:tcW w:w="11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6233,1</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6208,6</w:t>
            </w:r>
          </w:p>
        </w:tc>
        <w:tc>
          <w:tcPr>
            <w:tcW w:w="116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6185,5</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6164,2</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6144,8</w:t>
            </w:r>
          </w:p>
        </w:tc>
        <w:tc>
          <w:tcPr>
            <w:tcW w:w="117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6127,5</w:t>
            </w:r>
          </w:p>
        </w:tc>
      </w:tr>
      <w:tr>
        <w:trPr>
          <w:trHeight w:val="300" w:hRule="atLeast"/>
        </w:trPr>
        <w:tc>
          <w:tcPr>
            <w:tcW w:w="53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Cs w:val="20"/>
                <w:shd w:fill="auto" w:val="clear"/>
                <w:lang w:eastAsia="ru-RU"/>
              </w:rPr>
              <w:t>Сосновский муниципальный район</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22431,7</w:t>
            </w:r>
          </w:p>
        </w:tc>
        <w:tc>
          <w:tcPr>
            <w:tcW w:w="117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22356,5</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22261,7</w:t>
            </w:r>
          </w:p>
        </w:tc>
        <w:tc>
          <w:tcPr>
            <w:tcW w:w="116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22265,0</w:t>
            </w:r>
          </w:p>
        </w:tc>
        <w:tc>
          <w:tcPr>
            <w:tcW w:w="11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22291,2</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22095,8</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21995,6</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21899,9</w:t>
            </w:r>
          </w:p>
        </w:tc>
        <w:tc>
          <w:tcPr>
            <w:tcW w:w="11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21809,1</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21723,3</w:t>
            </w:r>
          </w:p>
        </w:tc>
        <w:tc>
          <w:tcPr>
            <w:tcW w:w="116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21642,7</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21568,1</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21500,3</w:t>
            </w:r>
          </w:p>
        </w:tc>
        <w:tc>
          <w:tcPr>
            <w:tcW w:w="117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21439,7</w:t>
            </w:r>
          </w:p>
        </w:tc>
      </w:tr>
      <w:tr>
        <w:trPr>
          <w:trHeight w:val="300" w:hRule="atLeast"/>
        </w:trPr>
        <w:tc>
          <w:tcPr>
            <w:tcW w:w="53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Cs w:val="20"/>
                <w:shd w:fill="auto" w:val="clear"/>
                <w:lang w:eastAsia="ru-RU"/>
              </w:rPr>
              <w:t>Еткульский муниципальный район</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7769,9</w:t>
            </w:r>
          </w:p>
        </w:tc>
        <w:tc>
          <w:tcPr>
            <w:tcW w:w="117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7743,9</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7711,0</w:t>
            </w:r>
          </w:p>
        </w:tc>
        <w:tc>
          <w:tcPr>
            <w:tcW w:w="116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7712,2</w:t>
            </w:r>
          </w:p>
        </w:tc>
        <w:tc>
          <w:tcPr>
            <w:tcW w:w="11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7721,3</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7653,6</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7618,9</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7585,7</w:t>
            </w:r>
          </w:p>
        </w:tc>
        <w:tc>
          <w:tcPr>
            <w:tcW w:w="11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7554,3</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7524,6</w:t>
            </w:r>
          </w:p>
        </w:tc>
        <w:tc>
          <w:tcPr>
            <w:tcW w:w="116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7496,6</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7470,8</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7447,3</w:t>
            </w:r>
          </w:p>
        </w:tc>
        <w:tc>
          <w:tcPr>
            <w:tcW w:w="117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7426,3</w:t>
            </w:r>
          </w:p>
        </w:tc>
      </w:tr>
      <w:tr>
        <w:trPr>
          <w:trHeight w:val="300" w:hRule="atLeast"/>
        </w:trPr>
        <w:tc>
          <w:tcPr>
            <w:tcW w:w="53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Cs w:val="20"/>
                <w:shd w:fill="auto" w:val="clear"/>
                <w:lang w:eastAsia="ru-RU"/>
              </w:rPr>
              <w:t>Октябрьский муниципальный район</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4727,9</w:t>
            </w:r>
          </w:p>
        </w:tc>
        <w:tc>
          <w:tcPr>
            <w:tcW w:w="117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4712,0</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4692,0</w:t>
            </w:r>
          </w:p>
        </w:tc>
        <w:tc>
          <w:tcPr>
            <w:tcW w:w="116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4692,7</w:t>
            </w:r>
          </w:p>
        </w:tc>
        <w:tc>
          <w:tcPr>
            <w:tcW w:w="11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4698,3</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4657,1</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4636,0</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4615,8</w:t>
            </w:r>
          </w:p>
        </w:tc>
        <w:tc>
          <w:tcPr>
            <w:tcW w:w="11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4596,6</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4578,6</w:t>
            </w:r>
          </w:p>
        </w:tc>
        <w:tc>
          <w:tcPr>
            <w:tcW w:w="116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4561,6</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4545,9</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4531,6</w:t>
            </w:r>
          </w:p>
        </w:tc>
        <w:tc>
          <w:tcPr>
            <w:tcW w:w="117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4518,8</w:t>
            </w:r>
          </w:p>
        </w:tc>
      </w:tr>
      <w:tr>
        <w:trPr>
          <w:trHeight w:val="300" w:hRule="atLeast"/>
        </w:trPr>
        <w:tc>
          <w:tcPr>
            <w:tcW w:w="53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Cs w:val="20"/>
                <w:shd w:fill="auto" w:val="clear"/>
                <w:lang w:eastAsia="ru-RU"/>
              </w:rPr>
              <w:t>Троицкий муниципальный район</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6114,0</w:t>
            </w:r>
          </w:p>
        </w:tc>
        <w:tc>
          <w:tcPr>
            <w:tcW w:w="117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6093,5</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6067,6</w:t>
            </w:r>
          </w:p>
        </w:tc>
        <w:tc>
          <w:tcPr>
            <w:tcW w:w="116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6068,5</w:t>
            </w:r>
          </w:p>
        </w:tc>
        <w:tc>
          <w:tcPr>
            <w:tcW w:w="11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6075,7</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6022,4</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5995,1</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5969,0</w:t>
            </w:r>
          </w:p>
        </w:tc>
        <w:tc>
          <w:tcPr>
            <w:tcW w:w="11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5944,3</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5920,9</w:t>
            </w:r>
          </w:p>
        </w:tc>
        <w:tc>
          <w:tcPr>
            <w:tcW w:w="116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5898,9</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5878,6</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5860,1</w:t>
            </w:r>
          </w:p>
        </w:tc>
        <w:tc>
          <w:tcPr>
            <w:tcW w:w="117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5843,6</w:t>
            </w:r>
          </w:p>
        </w:tc>
      </w:tr>
      <w:tr>
        <w:trPr>
          <w:trHeight w:val="300" w:hRule="atLeast"/>
        </w:trPr>
        <w:tc>
          <w:tcPr>
            <w:tcW w:w="53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Cs w:val="20"/>
                <w:shd w:fill="auto" w:val="clear"/>
                <w:lang w:eastAsia="ru-RU"/>
              </w:rPr>
              <w:t>Увельский муниципальный район</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8151,6</w:t>
            </w:r>
          </w:p>
        </w:tc>
        <w:tc>
          <w:tcPr>
            <w:tcW w:w="117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8124,3</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8089,8</w:t>
            </w:r>
          </w:p>
        </w:tc>
        <w:tc>
          <w:tcPr>
            <w:tcW w:w="116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8091,0</w:t>
            </w:r>
          </w:p>
        </w:tc>
        <w:tc>
          <w:tcPr>
            <w:tcW w:w="11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8100,6</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8029,5</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7993,1</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7958,4</w:t>
            </w:r>
          </w:p>
        </w:tc>
        <w:tc>
          <w:tcPr>
            <w:tcW w:w="11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7925,4</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7894,2</w:t>
            </w:r>
          </w:p>
        </w:tc>
        <w:tc>
          <w:tcPr>
            <w:tcW w:w="116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7864,9</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7837,8</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7813,1</w:t>
            </w:r>
          </w:p>
        </w:tc>
        <w:tc>
          <w:tcPr>
            <w:tcW w:w="117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7791,1</w:t>
            </w:r>
          </w:p>
        </w:tc>
      </w:tr>
      <w:tr>
        <w:trPr>
          <w:trHeight w:val="300" w:hRule="atLeast"/>
        </w:trPr>
        <w:tc>
          <w:tcPr>
            <w:tcW w:w="53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Cs w:val="20"/>
                <w:shd w:fill="auto" w:val="clear"/>
                <w:lang w:eastAsia="ru-RU"/>
              </w:rPr>
              <w:t>МАГНИТОГОРСКИЙ КЛАСТЕР</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165 919,7</w:t>
            </w:r>
          </w:p>
        </w:tc>
        <w:tc>
          <w:tcPr>
            <w:tcW w:w="1171"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165 363,5</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164 662,4</w:t>
            </w:r>
          </w:p>
        </w:tc>
        <w:tc>
          <w:tcPr>
            <w:tcW w:w="1161"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164 686,7</w:t>
            </w:r>
          </w:p>
        </w:tc>
        <w:tc>
          <w:tcPr>
            <w:tcW w:w="1166"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164 880,8</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163 435,3</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162 694,6</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161 986,6</w:t>
            </w:r>
          </w:p>
        </w:tc>
        <w:tc>
          <w:tcPr>
            <w:tcW w:w="1158"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161 315,0</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160 680,2</w:t>
            </w:r>
          </w:p>
        </w:tc>
        <w:tc>
          <w:tcPr>
            <w:tcW w:w="1167"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160 083,9</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159 532,4</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159 030,5</w:t>
            </w:r>
          </w:p>
        </w:tc>
        <w:tc>
          <w:tcPr>
            <w:tcW w:w="1174"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158 582,3</w:t>
            </w:r>
          </w:p>
        </w:tc>
      </w:tr>
      <w:tr>
        <w:trPr>
          <w:trHeight w:val="600" w:hRule="atLeast"/>
        </w:trPr>
        <w:tc>
          <w:tcPr>
            <w:tcW w:w="53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Cs w:val="20"/>
                <w:shd w:fill="auto" w:val="clear"/>
                <w:lang w:eastAsia="ru-RU"/>
              </w:rPr>
              <w:t>Магнитогорский городской округ - город Магнитогорск</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108298,1</w:t>
            </w:r>
          </w:p>
        </w:tc>
        <w:tc>
          <w:tcPr>
            <w:tcW w:w="117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107935,1</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107477,5</w:t>
            </w:r>
          </w:p>
        </w:tc>
        <w:tc>
          <w:tcPr>
            <w:tcW w:w="116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107493,3</w:t>
            </w:r>
          </w:p>
        </w:tc>
        <w:tc>
          <w:tcPr>
            <w:tcW w:w="11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107620,0</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106676,5</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106193,0</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105730,9</w:t>
            </w:r>
          </w:p>
        </w:tc>
        <w:tc>
          <w:tcPr>
            <w:tcW w:w="11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105292,6</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104878,2</w:t>
            </w:r>
          </w:p>
        </w:tc>
        <w:tc>
          <w:tcPr>
            <w:tcW w:w="116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104489,0</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104129,1</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103801,4</w:t>
            </w:r>
          </w:p>
        </w:tc>
        <w:tc>
          <w:tcPr>
            <w:tcW w:w="117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103508,9</w:t>
            </w:r>
          </w:p>
        </w:tc>
      </w:tr>
      <w:tr>
        <w:trPr>
          <w:trHeight w:val="300" w:hRule="atLeast"/>
        </w:trPr>
        <w:tc>
          <w:tcPr>
            <w:tcW w:w="53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Cs w:val="20"/>
                <w:shd w:fill="auto" w:val="clear"/>
                <w:lang w:eastAsia="ru-RU"/>
              </w:rPr>
              <w:t>Агаповский муниципальный район</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8348,1</w:t>
            </w:r>
          </w:p>
        </w:tc>
        <w:tc>
          <w:tcPr>
            <w:tcW w:w="117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8320,2</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8284,9</w:t>
            </w:r>
          </w:p>
        </w:tc>
        <w:tc>
          <w:tcPr>
            <w:tcW w:w="116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8286,1</w:t>
            </w:r>
          </w:p>
        </w:tc>
        <w:tc>
          <w:tcPr>
            <w:tcW w:w="11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8295,9</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8223,1</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8185,9</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8150,3</w:t>
            </w:r>
          </w:p>
        </w:tc>
        <w:tc>
          <w:tcPr>
            <w:tcW w:w="11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8116,5</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8084,5</w:t>
            </w:r>
          </w:p>
        </w:tc>
        <w:tc>
          <w:tcPr>
            <w:tcW w:w="116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8054,5</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8026,8</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8001,5</w:t>
            </w:r>
          </w:p>
        </w:tc>
        <w:tc>
          <w:tcPr>
            <w:tcW w:w="117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7979,0</w:t>
            </w:r>
          </w:p>
        </w:tc>
      </w:tr>
      <w:tr>
        <w:trPr>
          <w:trHeight w:val="300" w:hRule="atLeast"/>
        </w:trPr>
        <w:tc>
          <w:tcPr>
            <w:tcW w:w="53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Cs w:val="20"/>
                <w:shd w:fill="auto" w:val="clear"/>
                <w:lang w:eastAsia="ru-RU"/>
              </w:rPr>
              <w:t>Брединский муниципальный район</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6222,7</w:t>
            </w:r>
          </w:p>
        </w:tc>
        <w:tc>
          <w:tcPr>
            <w:tcW w:w="117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6201,9</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6175,6</w:t>
            </w:r>
          </w:p>
        </w:tc>
        <w:tc>
          <w:tcPr>
            <w:tcW w:w="116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6176,5</w:t>
            </w:r>
          </w:p>
        </w:tc>
        <w:tc>
          <w:tcPr>
            <w:tcW w:w="11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6183,8</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6129,6</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6101,8</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6075,2</w:t>
            </w:r>
          </w:p>
        </w:tc>
        <w:tc>
          <w:tcPr>
            <w:tcW w:w="11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6050,0</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6026,2</w:t>
            </w:r>
          </w:p>
        </w:tc>
        <w:tc>
          <w:tcPr>
            <w:tcW w:w="116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6003,9</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5983,2</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5964,4</w:t>
            </w:r>
          </w:p>
        </w:tc>
        <w:tc>
          <w:tcPr>
            <w:tcW w:w="117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5947,6</w:t>
            </w:r>
          </w:p>
        </w:tc>
      </w:tr>
      <w:tr>
        <w:trPr>
          <w:trHeight w:val="300" w:hRule="atLeast"/>
        </w:trPr>
        <w:tc>
          <w:tcPr>
            <w:tcW w:w="53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Cs w:val="20"/>
                <w:shd w:fill="auto" w:val="clear"/>
                <w:lang w:eastAsia="ru-RU"/>
              </w:rPr>
              <w:t>Варненский муниципальный район</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6282,4</w:t>
            </w:r>
          </w:p>
        </w:tc>
        <w:tc>
          <w:tcPr>
            <w:tcW w:w="117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6261,3</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6234,8</w:t>
            </w:r>
          </w:p>
        </w:tc>
        <w:tc>
          <w:tcPr>
            <w:tcW w:w="116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6235,7</w:t>
            </w:r>
          </w:p>
        </w:tc>
        <w:tc>
          <w:tcPr>
            <w:tcW w:w="11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6243,1</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6188,3</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6160,3</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6133,5</w:t>
            </w:r>
          </w:p>
        </w:tc>
        <w:tc>
          <w:tcPr>
            <w:tcW w:w="11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6108,1</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6084,0</w:t>
            </w:r>
          </w:p>
        </w:tc>
        <w:tc>
          <w:tcPr>
            <w:tcW w:w="116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6061,4</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6040,6</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6021,6</w:t>
            </w:r>
          </w:p>
        </w:tc>
        <w:tc>
          <w:tcPr>
            <w:tcW w:w="117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6004,6</w:t>
            </w:r>
          </w:p>
        </w:tc>
      </w:tr>
      <w:tr>
        <w:trPr>
          <w:trHeight w:val="300" w:hRule="atLeast"/>
        </w:trPr>
        <w:tc>
          <w:tcPr>
            <w:tcW w:w="53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Cs w:val="20"/>
                <w:shd w:fill="auto" w:val="clear"/>
                <w:lang w:eastAsia="ru-RU"/>
              </w:rPr>
              <w:t>Верхнеуральский муниципальный район</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8577,8</w:t>
            </w:r>
          </w:p>
        </w:tc>
        <w:tc>
          <w:tcPr>
            <w:tcW w:w="117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8549,1</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8512,8</w:t>
            </w:r>
          </w:p>
        </w:tc>
        <w:tc>
          <w:tcPr>
            <w:tcW w:w="116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8514,1</w:t>
            </w:r>
          </w:p>
        </w:tc>
        <w:tc>
          <w:tcPr>
            <w:tcW w:w="11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8524,1</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8449,4</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8411,1</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8374,5</w:t>
            </w:r>
          </w:p>
        </w:tc>
        <w:tc>
          <w:tcPr>
            <w:tcW w:w="11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8339,8</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8307,0</w:t>
            </w:r>
          </w:p>
        </w:tc>
        <w:tc>
          <w:tcPr>
            <w:tcW w:w="116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8276,1</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8247,6</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8221,7</w:t>
            </w:r>
          </w:p>
        </w:tc>
        <w:tc>
          <w:tcPr>
            <w:tcW w:w="117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8198,5</w:t>
            </w:r>
          </w:p>
        </w:tc>
      </w:tr>
      <w:tr>
        <w:trPr>
          <w:trHeight w:val="300" w:hRule="atLeast"/>
        </w:trPr>
        <w:tc>
          <w:tcPr>
            <w:tcW w:w="53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Cs w:val="20"/>
                <w:shd w:fill="auto" w:val="clear"/>
                <w:lang w:eastAsia="ru-RU"/>
              </w:rPr>
              <w:t>Карталинский муниципальный район</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11565,6</w:t>
            </w:r>
          </w:p>
        </w:tc>
        <w:tc>
          <w:tcPr>
            <w:tcW w:w="117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11526,8</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11477,9</w:t>
            </w:r>
          </w:p>
        </w:tc>
        <w:tc>
          <w:tcPr>
            <w:tcW w:w="116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11479,6</w:t>
            </w:r>
          </w:p>
        </w:tc>
        <w:tc>
          <w:tcPr>
            <w:tcW w:w="11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11493,1</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11392,4</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11340,7</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11291,4</w:t>
            </w:r>
          </w:p>
        </w:tc>
        <w:tc>
          <w:tcPr>
            <w:tcW w:w="11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11244,6</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11200,3</w:t>
            </w:r>
          </w:p>
        </w:tc>
        <w:tc>
          <w:tcPr>
            <w:tcW w:w="116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11158,8</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11120,3</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11085,3</w:t>
            </w:r>
          </w:p>
        </w:tc>
        <w:tc>
          <w:tcPr>
            <w:tcW w:w="117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11054,1</w:t>
            </w:r>
          </w:p>
        </w:tc>
      </w:tr>
      <w:tr>
        <w:trPr>
          <w:trHeight w:val="300" w:hRule="atLeast"/>
        </w:trPr>
        <w:tc>
          <w:tcPr>
            <w:tcW w:w="53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Cs w:val="20"/>
                <w:shd w:fill="auto" w:val="clear"/>
                <w:lang w:eastAsia="ru-RU"/>
              </w:rPr>
              <w:t>Кизильский муниципальный район</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5308,4</w:t>
            </w:r>
          </w:p>
        </w:tc>
        <w:tc>
          <w:tcPr>
            <w:tcW w:w="117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5290,6</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5268,2</w:t>
            </w:r>
          </w:p>
        </w:tc>
        <w:tc>
          <w:tcPr>
            <w:tcW w:w="116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5269,0</w:t>
            </w:r>
          </w:p>
        </w:tc>
        <w:tc>
          <w:tcPr>
            <w:tcW w:w="11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5275,2</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5228,9</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5205,2</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5182,6</w:t>
            </w:r>
          </w:p>
        </w:tc>
        <w:tc>
          <w:tcPr>
            <w:tcW w:w="11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5161,1</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5140,8</w:t>
            </w:r>
          </w:p>
        </w:tc>
        <w:tc>
          <w:tcPr>
            <w:tcW w:w="116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5121,7</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5104,1</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5088,0</w:t>
            </w:r>
          </w:p>
        </w:tc>
        <w:tc>
          <w:tcPr>
            <w:tcW w:w="117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5073,7</w:t>
            </w:r>
          </w:p>
        </w:tc>
      </w:tr>
      <w:tr>
        <w:trPr>
          <w:trHeight w:val="300" w:hRule="atLeast"/>
        </w:trPr>
        <w:tc>
          <w:tcPr>
            <w:tcW w:w="53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Cs w:val="20"/>
                <w:shd w:fill="auto" w:val="clear"/>
                <w:lang w:eastAsia="ru-RU"/>
              </w:rPr>
              <w:t>Нагайбакский муниципальный район</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4501,2</w:t>
            </w:r>
          </w:p>
        </w:tc>
        <w:tc>
          <w:tcPr>
            <w:tcW w:w="117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4486,2</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4467,1</w:t>
            </w:r>
          </w:p>
        </w:tc>
        <w:tc>
          <w:tcPr>
            <w:tcW w:w="116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4467,8</w:t>
            </w:r>
          </w:p>
        </w:tc>
        <w:tc>
          <w:tcPr>
            <w:tcW w:w="11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4473,1</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4433,8</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4413,8</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4394,5</w:t>
            </w:r>
          </w:p>
        </w:tc>
        <w:tc>
          <w:tcPr>
            <w:tcW w:w="11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4376,3</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4359,1</w:t>
            </w:r>
          </w:p>
        </w:tc>
        <w:tc>
          <w:tcPr>
            <w:tcW w:w="116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4342,9</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4328,0</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4314,4</w:t>
            </w:r>
          </w:p>
        </w:tc>
        <w:tc>
          <w:tcPr>
            <w:tcW w:w="117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4302,2</w:t>
            </w:r>
          </w:p>
        </w:tc>
      </w:tr>
      <w:tr>
        <w:trPr>
          <w:trHeight w:val="300" w:hRule="atLeast"/>
        </w:trPr>
        <w:tc>
          <w:tcPr>
            <w:tcW w:w="53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Cs w:val="20"/>
                <w:shd w:fill="auto" w:val="clear"/>
                <w:lang w:eastAsia="ru-RU"/>
              </w:rPr>
              <w:t>Чесменский муниципальный район</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4585,4</w:t>
            </w:r>
          </w:p>
        </w:tc>
        <w:tc>
          <w:tcPr>
            <w:tcW w:w="117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4570,0</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4550,6</w:t>
            </w:r>
          </w:p>
        </w:tc>
        <w:tc>
          <w:tcPr>
            <w:tcW w:w="116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4551,3</w:t>
            </w:r>
          </w:p>
        </w:tc>
        <w:tc>
          <w:tcPr>
            <w:tcW w:w="11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4556,7</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4516,7</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4496,3</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4476,7</w:t>
            </w:r>
          </w:p>
        </w:tc>
        <w:tc>
          <w:tcPr>
            <w:tcW w:w="11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4458,1</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4440,6</w:t>
            </w:r>
          </w:p>
        </w:tc>
        <w:tc>
          <w:tcPr>
            <w:tcW w:w="116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4424,1</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4408,9</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4395,0</w:t>
            </w:r>
          </w:p>
        </w:tc>
        <w:tc>
          <w:tcPr>
            <w:tcW w:w="117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4382,6</w:t>
            </w:r>
          </w:p>
        </w:tc>
      </w:tr>
      <w:tr>
        <w:trPr>
          <w:trHeight w:val="300" w:hRule="atLeast"/>
        </w:trPr>
        <w:tc>
          <w:tcPr>
            <w:tcW w:w="53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Cs w:val="20"/>
                <w:shd w:fill="auto" w:val="clear"/>
                <w:lang w:eastAsia="ru-RU"/>
              </w:rPr>
              <w:t>Локомотивный городской округ</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2229,8</w:t>
            </w:r>
          </w:p>
        </w:tc>
        <w:tc>
          <w:tcPr>
            <w:tcW w:w="117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2222,4</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2212,9</w:t>
            </w:r>
          </w:p>
        </w:tc>
        <w:tc>
          <w:tcPr>
            <w:tcW w:w="116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2213,3</w:t>
            </w:r>
          </w:p>
        </w:tc>
        <w:tc>
          <w:tcPr>
            <w:tcW w:w="11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2215,9</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2196,4</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2186,5</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2177,0</w:t>
            </w:r>
          </w:p>
        </w:tc>
        <w:tc>
          <w:tcPr>
            <w:tcW w:w="11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2168,0</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2159,4</w:t>
            </w:r>
          </w:p>
        </w:tc>
        <w:tc>
          <w:tcPr>
            <w:tcW w:w="116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2151,4</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2144,0</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2137,3</w:t>
            </w:r>
          </w:p>
        </w:tc>
        <w:tc>
          <w:tcPr>
            <w:tcW w:w="117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2131,2</w:t>
            </w:r>
          </w:p>
        </w:tc>
      </w:tr>
      <w:tr>
        <w:trPr>
          <w:trHeight w:val="300" w:hRule="atLeast"/>
        </w:trPr>
        <w:tc>
          <w:tcPr>
            <w:tcW w:w="53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Cs w:val="20"/>
                <w:shd w:fill="auto" w:val="clear"/>
                <w:lang w:eastAsia="ru-RU"/>
              </w:rPr>
              <w:t>КАРАБАШСКИЙ КЛАСТЕР</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118 793,9</w:t>
            </w:r>
          </w:p>
        </w:tc>
        <w:tc>
          <w:tcPr>
            <w:tcW w:w="1171"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118 395,7</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117 893,7</w:t>
            </w:r>
          </w:p>
        </w:tc>
        <w:tc>
          <w:tcPr>
            <w:tcW w:w="1161"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117 911,1</w:t>
            </w:r>
          </w:p>
        </w:tc>
        <w:tc>
          <w:tcPr>
            <w:tcW w:w="1166"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118 050,1</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117 015,2</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116 484,8</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115 977,9</w:t>
            </w:r>
          </w:p>
        </w:tc>
        <w:tc>
          <w:tcPr>
            <w:tcW w:w="1158"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115 497,1</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115 042,6</w:t>
            </w:r>
          </w:p>
        </w:tc>
        <w:tc>
          <w:tcPr>
            <w:tcW w:w="1167"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114 615,7</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114 220,8</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113 861,4</w:t>
            </w:r>
          </w:p>
        </w:tc>
        <w:tc>
          <w:tcPr>
            <w:tcW w:w="1174"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113 540,5</w:t>
            </w:r>
          </w:p>
        </w:tc>
      </w:tr>
      <w:tr>
        <w:trPr>
          <w:trHeight w:val="300" w:hRule="atLeast"/>
        </w:trPr>
        <w:tc>
          <w:tcPr>
            <w:tcW w:w="53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Cs w:val="20"/>
                <w:shd w:fill="auto" w:val="clear"/>
                <w:lang w:eastAsia="ru-RU"/>
              </w:rPr>
              <w:t>Златоустовский городской округ</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42401,1</w:t>
            </w:r>
          </w:p>
        </w:tc>
        <w:tc>
          <w:tcPr>
            <w:tcW w:w="117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42258,9</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42079,8</w:t>
            </w:r>
          </w:p>
        </w:tc>
        <w:tc>
          <w:tcPr>
            <w:tcW w:w="116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42086,0</w:t>
            </w:r>
          </w:p>
        </w:tc>
        <w:tc>
          <w:tcPr>
            <w:tcW w:w="11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42135,6</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41766,2</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41576,9</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41396,0</w:t>
            </w:r>
          </w:p>
        </w:tc>
        <w:tc>
          <w:tcPr>
            <w:tcW w:w="11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41224,3</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41062,1</w:t>
            </w:r>
          </w:p>
        </w:tc>
        <w:tc>
          <w:tcPr>
            <w:tcW w:w="116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40909,7</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40768,8</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40640,5</w:t>
            </w:r>
          </w:p>
        </w:tc>
        <w:tc>
          <w:tcPr>
            <w:tcW w:w="117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40526,0</w:t>
            </w:r>
          </w:p>
        </w:tc>
      </w:tr>
      <w:tr>
        <w:trPr>
          <w:trHeight w:val="300" w:hRule="atLeast"/>
        </w:trPr>
        <w:tc>
          <w:tcPr>
            <w:tcW w:w="53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Cs w:val="20"/>
                <w:shd w:fill="auto" w:val="clear"/>
                <w:lang w:eastAsia="ru-RU"/>
              </w:rPr>
              <w:t>Карабашский городской округ</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2707,0</w:t>
            </w:r>
          </w:p>
        </w:tc>
        <w:tc>
          <w:tcPr>
            <w:tcW w:w="117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2697,9</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2686,5</w:t>
            </w:r>
          </w:p>
        </w:tc>
        <w:tc>
          <w:tcPr>
            <w:tcW w:w="116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2686,9</w:t>
            </w:r>
          </w:p>
        </w:tc>
        <w:tc>
          <w:tcPr>
            <w:tcW w:w="11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2690,0</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2666,4</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2654,3</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2642,8</w:t>
            </w:r>
          </w:p>
        </w:tc>
        <w:tc>
          <w:tcPr>
            <w:tcW w:w="11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2631,8</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2621,5</w:t>
            </w:r>
          </w:p>
        </w:tc>
        <w:tc>
          <w:tcPr>
            <w:tcW w:w="116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2611,8</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2602,8</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2594,6</w:t>
            </w:r>
          </w:p>
        </w:tc>
        <w:tc>
          <w:tcPr>
            <w:tcW w:w="117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2587,3</w:t>
            </w:r>
          </w:p>
        </w:tc>
      </w:tr>
      <w:tr>
        <w:trPr>
          <w:trHeight w:val="300" w:hRule="atLeast"/>
        </w:trPr>
        <w:tc>
          <w:tcPr>
            <w:tcW w:w="53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Cs w:val="20"/>
                <w:shd w:fill="auto" w:val="clear"/>
                <w:lang w:eastAsia="ru-RU"/>
              </w:rPr>
              <w:t>Миасский городской округ</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43163,0</w:t>
            </w:r>
          </w:p>
        </w:tc>
        <w:tc>
          <w:tcPr>
            <w:tcW w:w="117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43018,3</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42835,9</w:t>
            </w:r>
          </w:p>
        </w:tc>
        <w:tc>
          <w:tcPr>
            <w:tcW w:w="116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42842,2</w:t>
            </w:r>
          </w:p>
        </w:tc>
        <w:tc>
          <w:tcPr>
            <w:tcW w:w="11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42892,7</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42516,7</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42324,0</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42139,8</w:t>
            </w:r>
          </w:p>
        </w:tc>
        <w:tc>
          <w:tcPr>
            <w:tcW w:w="11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41965,1</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41800,0</w:t>
            </w:r>
          </w:p>
        </w:tc>
        <w:tc>
          <w:tcPr>
            <w:tcW w:w="116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41644,9</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41501,4</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41370,8</w:t>
            </w:r>
          </w:p>
        </w:tc>
        <w:tc>
          <w:tcPr>
            <w:tcW w:w="117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41254,2</w:t>
            </w:r>
          </w:p>
        </w:tc>
      </w:tr>
      <w:tr>
        <w:trPr>
          <w:trHeight w:val="300" w:hRule="atLeast"/>
        </w:trPr>
        <w:tc>
          <w:tcPr>
            <w:tcW w:w="53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Cs w:val="20"/>
                <w:shd w:fill="auto" w:val="clear"/>
                <w:lang w:eastAsia="ru-RU"/>
              </w:rPr>
              <w:t>Чебаркульский городской округ</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10751,1</w:t>
            </w:r>
          </w:p>
        </w:tc>
        <w:tc>
          <w:tcPr>
            <w:tcW w:w="117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10715,1</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10669,6</w:t>
            </w:r>
          </w:p>
        </w:tc>
        <w:tc>
          <w:tcPr>
            <w:tcW w:w="116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10671,2</w:t>
            </w:r>
          </w:p>
        </w:tc>
        <w:tc>
          <w:tcPr>
            <w:tcW w:w="11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10683,8</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10590,1</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10542,1</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10496,3</w:t>
            </w:r>
          </w:p>
        </w:tc>
        <w:tc>
          <w:tcPr>
            <w:tcW w:w="11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10452,7</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10411,6</w:t>
            </w:r>
          </w:p>
        </w:tc>
        <w:tc>
          <w:tcPr>
            <w:tcW w:w="116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10373,0</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10337,2</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10304,7</w:t>
            </w:r>
          </w:p>
        </w:tc>
        <w:tc>
          <w:tcPr>
            <w:tcW w:w="117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10275,7</w:t>
            </w:r>
          </w:p>
        </w:tc>
      </w:tr>
      <w:tr>
        <w:trPr>
          <w:trHeight w:val="300" w:hRule="atLeast"/>
        </w:trPr>
        <w:tc>
          <w:tcPr>
            <w:tcW w:w="53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Cs w:val="20"/>
                <w:shd w:fill="auto" w:val="clear"/>
                <w:lang w:eastAsia="ru-RU"/>
              </w:rPr>
              <w:t>Чебаркульский муниципальный район</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7598,0</w:t>
            </w:r>
          </w:p>
        </w:tc>
        <w:tc>
          <w:tcPr>
            <w:tcW w:w="117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7572,5</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7540,4</w:t>
            </w:r>
          </w:p>
        </w:tc>
        <w:tc>
          <w:tcPr>
            <w:tcW w:w="116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7541,5</w:t>
            </w:r>
          </w:p>
        </w:tc>
        <w:tc>
          <w:tcPr>
            <w:tcW w:w="11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7550,4</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7484,2</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7450,3</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7417,8</w:t>
            </w:r>
          </w:p>
        </w:tc>
        <w:tc>
          <w:tcPr>
            <w:tcW w:w="11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7387,1</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7358,0</w:t>
            </w:r>
          </w:p>
        </w:tc>
        <w:tc>
          <w:tcPr>
            <w:tcW w:w="116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7330,7</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7305,5</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7282,5</w:t>
            </w:r>
          </w:p>
        </w:tc>
        <w:tc>
          <w:tcPr>
            <w:tcW w:w="117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7261,9</w:t>
            </w:r>
          </w:p>
        </w:tc>
      </w:tr>
      <w:tr>
        <w:trPr>
          <w:trHeight w:val="300" w:hRule="atLeast"/>
        </w:trPr>
        <w:tc>
          <w:tcPr>
            <w:tcW w:w="53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Cs w:val="20"/>
                <w:shd w:fill="auto" w:val="clear"/>
                <w:lang w:eastAsia="ru-RU"/>
              </w:rPr>
              <w:t>Кусинский муниципальный район</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6583,7</w:t>
            </w:r>
          </w:p>
        </w:tc>
        <w:tc>
          <w:tcPr>
            <w:tcW w:w="117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6561,6</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6533,8</w:t>
            </w:r>
          </w:p>
        </w:tc>
        <w:tc>
          <w:tcPr>
            <w:tcW w:w="116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6534,7</w:t>
            </w:r>
          </w:p>
        </w:tc>
        <w:tc>
          <w:tcPr>
            <w:tcW w:w="11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6542,4</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6485,1</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6455,7</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6427,6</w:t>
            </w:r>
          </w:p>
        </w:tc>
        <w:tc>
          <w:tcPr>
            <w:tcW w:w="11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6400,9</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6375,8</w:t>
            </w:r>
          </w:p>
        </w:tc>
        <w:tc>
          <w:tcPr>
            <w:tcW w:w="116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6352,1</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6330,2</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6310,3</w:t>
            </w:r>
          </w:p>
        </w:tc>
        <w:tc>
          <w:tcPr>
            <w:tcW w:w="117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6292,5</w:t>
            </w:r>
          </w:p>
        </w:tc>
      </w:tr>
      <w:tr>
        <w:trPr>
          <w:trHeight w:val="300" w:hRule="atLeast"/>
        </w:trPr>
        <w:tc>
          <w:tcPr>
            <w:tcW w:w="53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Cs w:val="20"/>
                <w:shd w:fill="auto" w:val="clear"/>
                <w:lang w:eastAsia="ru-RU"/>
              </w:rPr>
              <w:t>Уйский муниципальный район</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5590,2</w:t>
            </w:r>
          </w:p>
        </w:tc>
        <w:tc>
          <w:tcPr>
            <w:tcW w:w="117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5571,4</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5547,8</w:t>
            </w:r>
          </w:p>
        </w:tc>
        <w:tc>
          <w:tcPr>
            <w:tcW w:w="116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5548,6</w:t>
            </w:r>
          </w:p>
        </w:tc>
        <w:tc>
          <w:tcPr>
            <w:tcW w:w="11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5555,2</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5506,4</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5481,5</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5457,6</w:t>
            </w:r>
          </w:p>
        </w:tc>
        <w:tc>
          <w:tcPr>
            <w:tcW w:w="11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5435,0</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5413,6</w:t>
            </w:r>
          </w:p>
        </w:tc>
        <w:tc>
          <w:tcPr>
            <w:tcW w:w="116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5393,5</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5375,0</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5358,0</w:t>
            </w:r>
          </w:p>
        </w:tc>
        <w:tc>
          <w:tcPr>
            <w:tcW w:w="117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5342,9</w:t>
            </w:r>
          </w:p>
        </w:tc>
      </w:tr>
      <w:tr>
        <w:trPr>
          <w:trHeight w:val="300" w:hRule="atLeast"/>
        </w:trPr>
        <w:tc>
          <w:tcPr>
            <w:tcW w:w="53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Cs w:val="20"/>
                <w:shd w:fill="auto" w:val="clear"/>
                <w:lang w:eastAsia="ru-RU"/>
              </w:rPr>
              <w:t>КЫШТЫМСКИЙ  КЛАСТЕР</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76 009,8</w:t>
            </w:r>
          </w:p>
        </w:tc>
        <w:tc>
          <w:tcPr>
            <w:tcW w:w="1171"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75 755,0</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75 433,8</w:t>
            </w:r>
          </w:p>
        </w:tc>
        <w:tc>
          <w:tcPr>
            <w:tcW w:w="1161"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75 444,9</w:t>
            </w:r>
          </w:p>
        </w:tc>
        <w:tc>
          <w:tcPr>
            <w:tcW w:w="1166"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75 533,9</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74 871,7</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74 532,3</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74 208,0</w:t>
            </w:r>
          </w:p>
        </w:tc>
        <w:tc>
          <w:tcPr>
            <w:tcW w:w="1158"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73 900,3</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73 609,5</w:t>
            </w:r>
          </w:p>
        </w:tc>
        <w:tc>
          <w:tcPr>
            <w:tcW w:w="1167"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73 336,3</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73 083,7</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72 853,8</w:t>
            </w:r>
          </w:p>
        </w:tc>
        <w:tc>
          <w:tcPr>
            <w:tcW w:w="1174"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72 648,4</w:t>
            </w:r>
          </w:p>
        </w:tc>
      </w:tr>
      <w:tr>
        <w:trPr>
          <w:trHeight w:val="300" w:hRule="atLeast"/>
        </w:trPr>
        <w:tc>
          <w:tcPr>
            <w:tcW w:w="53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Cs w:val="20"/>
                <w:shd w:fill="auto" w:val="clear"/>
                <w:lang w:eastAsia="ru-RU"/>
              </w:rPr>
              <w:t>Верхнеуфалейский городской округ</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7594,3</w:t>
            </w:r>
          </w:p>
        </w:tc>
        <w:tc>
          <w:tcPr>
            <w:tcW w:w="117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7568,8</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7536,8</w:t>
            </w:r>
          </w:p>
        </w:tc>
        <w:tc>
          <w:tcPr>
            <w:tcW w:w="116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7537,9</w:t>
            </w:r>
          </w:p>
        </w:tc>
        <w:tc>
          <w:tcPr>
            <w:tcW w:w="11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7546,8</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7480,6</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7446,7</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7414,3</w:t>
            </w:r>
          </w:p>
        </w:tc>
        <w:tc>
          <w:tcPr>
            <w:tcW w:w="11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7383,5</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7354,5</w:t>
            </w:r>
          </w:p>
        </w:tc>
        <w:tc>
          <w:tcPr>
            <w:tcW w:w="116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7327,2</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7302,0</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7279,0</w:t>
            </w:r>
          </w:p>
        </w:tc>
        <w:tc>
          <w:tcPr>
            <w:tcW w:w="117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7258,5</w:t>
            </w:r>
          </w:p>
        </w:tc>
      </w:tr>
      <w:tr>
        <w:trPr>
          <w:trHeight w:val="300" w:hRule="atLeast"/>
        </w:trPr>
        <w:tc>
          <w:tcPr>
            <w:tcW w:w="53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Cs w:val="20"/>
                <w:shd w:fill="auto" w:val="clear"/>
                <w:lang w:eastAsia="ru-RU"/>
              </w:rPr>
              <w:t>Кыштымский городской округ</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10068,8</w:t>
            </w:r>
          </w:p>
        </w:tc>
        <w:tc>
          <w:tcPr>
            <w:tcW w:w="117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10035,1</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9992,5</w:t>
            </w:r>
          </w:p>
        </w:tc>
        <w:tc>
          <w:tcPr>
            <w:tcW w:w="116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9994,0</w:t>
            </w:r>
          </w:p>
        </w:tc>
        <w:tc>
          <w:tcPr>
            <w:tcW w:w="11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10005,8</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9918,0</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9873,1</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9830,1</w:t>
            </w:r>
          </w:p>
        </w:tc>
        <w:tc>
          <w:tcPr>
            <w:tcW w:w="11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9789,4</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9750,8</w:t>
            </w:r>
          </w:p>
        </w:tc>
        <w:tc>
          <w:tcPr>
            <w:tcW w:w="116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9714,7</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9681,2</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9650,7</w:t>
            </w:r>
          </w:p>
        </w:tc>
        <w:tc>
          <w:tcPr>
            <w:tcW w:w="117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9623,5</w:t>
            </w:r>
          </w:p>
        </w:tc>
      </w:tr>
      <w:tr>
        <w:trPr>
          <w:trHeight w:val="300" w:hRule="atLeast"/>
        </w:trPr>
        <w:tc>
          <w:tcPr>
            <w:tcW w:w="53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Cs w:val="20"/>
                <w:shd w:fill="auto" w:val="clear"/>
                <w:lang w:eastAsia="ru-RU"/>
              </w:rPr>
              <w:t>Аргаяшский муниципальный район</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10195,6</w:t>
            </w:r>
          </w:p>
        </w:tc>
        <w:tc>
          <w:tcPr>
            <w:tcW w:w="117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10161,4</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10118,3</w:t>
            </w:r>
          </w:p>
        </w:tc>
        <w:tc>
          <w:tcPr>
            <w:tcW w:w="116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10119,8</w:t>
            </w:r>
          </w:p>
        </w:tc>
        <w:tc>
          <w:tcPr>
            <w:tcW w:w="11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10131,7</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10042,9</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9997,4</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9953,9</w:t>
            </w:r>
          </w:p>
        </w:tc>
        <w:tc>
          <w:tcPr>
            <w:tcW w:w="11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9912,6</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9873,6</w:t>
            </w:r>
          </w:p>
        </w:tc>
        <w:tc>
          <w:tcPr>
            <w:tcW w:w="116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9837,0</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9803,1</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9772,2</w:t>
            </w:r>
          </w:p>
        </w:tc>
        <w:tc>
          <w:tcPr>
            <w:tcW w:w="117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9744,7</w:t>
            </w:r>
          </w:p>
        </w:tc>
      </w:tr>
      <w:tr>
        <w:trPr>
          <w:trHeight w:val="300" w:hRule="atLeast"/>
        </w:trPr>
        <w:tc>
          <w:tcPr>
            <w:tcW w:w="53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Cs w:val="20"/>
                <w:shd w:fill="auto" w:val="clear"/>
                <w:lang w:eastAsia="ru-RU"/>
              </w:rPr>
              <w:t>Каслинский муниципальный район</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7634,1</w:t>
            </w:r>
          </w:p>
        </w:tc>
        <w:tc>
          <w:tcPr>
            <w:tcW w:w="117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7608,5</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7576,2</w:t>
            </w:r>
          </w:p>
        </w:tc>
        <w:tc>
          <w:tcPr>
            <w:tcW w:w="116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7577,4</w:t>
            </w:r>
          </w:p>
        </w:tc>
        <w:tc>
          <w:tcPr>
            <w:tcW w:w="11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7586,3</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7519,8</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7485,7</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7453,1</w:t>
            </w:r>
          </w:p>
        </w:tc>
        <w:tc>
          <w:tcPr>
            <w:tcW w:w="11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7422,2</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7393,0</w:t>
            </w:r>
          </w:p>
        </w:tc>
        <w:tc>
          <w:tcPr>
            <w:tcW w:w="116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7365,6</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7340,2</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7317,1</w:t>
            </w:r>
          </w:p>
        </w:tc>
        <w:tc>
          <w:tcPr>
            <w:tcW w:w="117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7296,5</w:t>
            </w:r>
          </w:p>
        </w:tc>
      </w:tr>
      <w:tr>
        <w:trPr>
          <w:trHeight w:val="300" w:hRule="atLeast"/>
        </w:trPr>
        <w:tc>
          <w:tcPr>
            <w:tcW w:w="53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Cs w:val="20"/>
                <w:shd w:fill="auto" w:val="clear"/>
                <w:lang w:eastAsia="ru-RU"/>
              </w:rPr>
              <w:t>Нязепетровский муниципальный район</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3997,1</w:t>
            </w:r>
          </w:p>
        </w:tc>
        <w:tc>
          <w:tcPr>
            <w:tcW w:w="117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3983,7</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3966,8</w:t>
            </w:r>
          </w:p>
        </w:tc>
        <w:tc>
          <w:tcPr>
            <w:tcW w:w="116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3967,4</w:t>
            </w:r>
          </w:p>
        </w:tc>
        <w:tc>
          <w:tcPr>
            <w:tcW w:w="11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3972,0</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3937,2</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3919,4</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3902,3</w:t>
            </w:r>
          </w:p>
        </w:tc>
        <w:tc>
          <w:tcPr>
            <w:tcW w:w="11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3886,1</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3870,8</w:t>
            </w:r>
          </w:p>
        </w:tc>
        <w:tc>
          <w:tcPr>
            <w:tcW w:w="116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3856,5</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3843,2</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3831,1</w:t>
            </w:r>
          </w:p>
        </w:tc>
        <w:tc>
          <w:tcPr>
            <w:tcW w:w="117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3820,3</w:t>
            </w:r>
          </w:p>
        </w:tc>
      </w:tr>
      <w:tr>
        <w:trPr>
          <w:trHeight w:val="300" w:hRule="atLeast"/>
        </w:trPr>
        <w:tc>
          <w:tcPr>
            <w:tcW w:w="53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Cs w:val="20"/>
                <w:shd w:fill="auto" w:val="clear"/>
                <w:lang w:eastAsia="ru-RU"/>
              </w:rPr>
              <w:t>Озерский городской округ</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22766,1</w:t>
            </w:r>
          </w:p>
        </w:tc>
        <w:tc>
          <w:tcPr>
            <w:tcW w:w="117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22689,8</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22593,6</w:t>
            </w:r>
          </w:p>
        </w:tc>
        <w:tc>
          <w:tcPr>
            <w:tcW w:w="116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22596,9</w:t>
            </w:r>
          </w:p>
        </w:tc>
        <w:tc>
          <w:tcPr>
            <w:tcW w:w="11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22623,6</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22425,2</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22323,6</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22226,5</w:t>
            </w:r>
          </w:p>
        </w:tc>
        <w:tc>
          <w:tcPr>
            <w:tcW w:w="11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22134,3</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22047,2</w:t>
            </w:r>
          </w:p>
        </w:tc>
        <w:tc>
          <w:tcPr>
            <w:tcW w:w="116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21965,4</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21889,7</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21820,8</w:t>
            </w:r>
          </w:p>
        </w:tc>
        <w:tc>
          <w:tcPr>
            <w:tcW w:w="117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21759,3</w:t>
            </w:r>
          </w:p>
        </w:tc>
      </w:tr>
      <w:tr>
        <w:trPr>
          <w:trHeight w:val="600" w:hRule="atLeast"/>
        </w:trPr>
        <w:tc>
          <w:tcPr>
            <w:tcW w:w="53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Cs w:val="20"/>
                <w:shd w:fill="auto" w:val="clear"/>
                <w:lang w:eastAsia="ru-RU"/>
              </w:rPr>
              <w:t>Снежинский городской округ - город Снежинск</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13753,8</w:t>
            </w:r>
          </w:p>
        </w:tc>
        <w:tc>
          <w:tcPr>
            <w:tcW w:w="117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13707,7</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13649,6</w:t>
            </w:r>
          </w:p>
        </w:tc>
        <w:tc>
          <w:tcPr>
            <w:tcW w:w="116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13651,6</w:t>
            </w:r>
          </w:p>
        </w:tc>
        <w:tc>
          <w:tcPr>
            <w:tcW w:w="11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13667,7</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13547,9</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13486,5</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13427,8</w:t>
            </w:r>
          </w:p>
        </w:tc>
        <w:tc>
          <w:tcPr>
            <w:tcW w:w="11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13372,1</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13319,5</w:t>
            </w:r>
          </w:p>
        </w:tc>
        <w:tc>
          <w:tcPr>
            <w:tcW w:w="116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13270,1</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13224,3</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13182,7</w:t>
            </w:r>
          </w:p>
        </w:tc>
        <w:tc>
          <w:tcPr>
            <w:tcW w:w="117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13145,6</w:t>
            </w:r>
          </w:p>
        </w:tc>
      </w:tr>
      <w:tr>
        <w:trPr>
          <w:trHeight w:val="300" w:hRule="atLeast"/>
        </w:trPr>
        <w:tc>
          <w:tcPr>
            <w:tcW w:w="53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Cs w:val="20"/>
                <w:shd w:fill="auto" w:val="clear"/>
                <w:lang w:eastAsia="ru-RU"/>
              </w:rPr>
              <w:t>ГОРНЫЙ КЛАСТЕР</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56 140,4</w:t>
            </w:r>
          </w:p>
        </w:tc>
        <w:tc>
          <w:tcPr>
            <w:tcW w:w="1171"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55 952,2</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55 715,0</w:t>
            </w:r>
          </w:p>
        </w:tc>
        <w:tc>
          <w:tcPr>
            <w:tcW w:w="1161"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55 723,2</w:t>
            </w:r>
          </w:p>
        </w:tc>
        <w:tc>
          <w:tcPr>
            <w:tcW w:w="1166"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55 788,9</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55 299,8</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55 049,2</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54  809,6</w:t>
            </w:r>
          </w:p>
        </w:tc>
        <w:tc>
          <w:tcPr>
            <w:tcW w:w="1158"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54 582,4</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54 367,6</w:t>
            </w:r>
          </w:p>
        </w:tc>
        <w:tc>
          <w:tcPr>
            <w:tcW w:w="1167"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54 165,8</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53 979,2</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53 809,4</w:t>
            </w:r>
          </w:p>
        </w:tc>
        <w:tc>
          <w:tcPr>
            <w:tcW w:w="1174"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53 657,7</w:t>
            </w:r>
          </w:p>
        </w:tc>
      </w:tr>
      <w:tr>
        <w:trPr>
          <w:trHeight w:val="300" w:hRule="atLeast"/>
        </w:trPr>
        <w:tc>
          <w:tcPr>
            <w:tcW w:w="53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Cs w:val="20"/>
                <w:shd w:fill="auto" w:val="clear"/>
                <w:lang w:eastAsia="ru-RU"/>
              </w:rPr>
              <w:t>Усть-Катавский городской округ</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6273,5</w:t>
            </w:r>
          </w:p>
        </w:tc>
        <w:tc>
          <w:tcPr>
            <w:tcW w:w="117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6252,4</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6225,9</w:t>
            </w:r>
          </w:p>
        </w:tc>
        <w:tc>
          <w:tcPr>
            <w:tcW w:w="116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6226,9</w:t>
            </w:r>
          </w:p>
        </w:tc>
        <w:tc>
          <w:tcPr>
            <w:tcW w:w="11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6234,2</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6179,5</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6151,5</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6124,8</w:t>
            </w:r>
          </w:p>
        </w:tc>
        <w:tc>
          <w:tcPr>
            <w:tcW w:w="11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6099,4</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6075,4</w:t>
            </w:r>
          </w:p>
        </w:tc>
        <w:tc>
          <w:tcPr>
            <w:tcW w:w="116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6052,8</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6032,0</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6013,0</w:t>
            </w:r>
          </w:p>
        </w:tc>
        <w:tc>
          <w:tcPr>
            <w:tcW w:w="117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5996,0</w:t>
            </w:r>
          </w:p>
        </w:tc>
      </w:tr>
      <w:tr>
        <w:trPr>
          <w:trHeight w:val="300" w:hRule="atLeast"/>
        </w:trPr>
        <w:tc>
          <w:tcPr>
            <w:tcW w:w="53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Cs w:val="20"/>
                <w:shd w:fill="auto" w:val="clear"/>
                <w:lang w:eastAsia="ru-RU"/>
              </w:rPr>
              <w:t>Ашинский муниципальный район</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14589,8</w:t>
            </w:r>
          </w:p>
        </w:tc>
        <w:tc>
          <w:tcPr>
            <w:tcW w:w="117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14540,9</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14479,2</w:t>
            </w:r>
          </w:p>
        </w:tc>
        <w:tc>
          <w:tcPr>
            <w:tcW w:w="116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14481,4</w:t>
            </w:r>
          </w:p>
        </w:tc>
        <w:tc>
          <w:tcPr>
            <w:tcW w:w="11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14498,5</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14371,3</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14306,2</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14244,0</w:t>
            </w:r>
          </w:p>
        </w:tc>
        <w:tc>
          <w:tcPr>
            <w:tcW w:w="11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14184,9</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14129,1</w:t>
            </w:r>
          </w:p>
        </w:tc>
        <w:tc>
          <w:tcPr>
            <w:tcW w:w="116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14076,6</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14028,2</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13984,0</w:t>
            </w:r>
          </w:p>
        </w:tc>
        <w:tc>
          <w:tcPr>
            <w:tcW w:w="117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13944,6</w:t>
            </w:r>
          </w:p>
        </w:tc>
      </w:tr>
      <w:tr>
        <w:trPr>
          <w:trHeight w:val="450" w:hRule="atLeast"/>
        </w:trPr>
        <w:tc>
          <w:tcPr>
            <w:tcW w:w="53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Cs w:val="20"/>
                <w:shd w:fill="auto" w:val="clear"/>
                <w:lang w:eastAsia="ru-RU"/>
              </w:rPr>
              <w:t>Катав-Ивановский муниципальный район</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7179,6</w:t>
            </w:r>
          </w:p>
        </w:tc>
        <w:tc>
          <w:tcPr>
            <w:tcW w:w="117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7155,5</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7125,2</w:t>
            </w:r>
          </w:p>
        </w:tc>
        <w:tc>
          <w:tcPr>
            <w:tcW w:w="116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7126,2</w:t>
            </w:r>
          </w:p>
        </w:tc>
        <w:tc>
          <w:tcPr>
            <w:tcW w:w="11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7134,6</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7072,1</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7040,0</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7009,4</w:t>
            </w:r>
          </w:p>
        </w:tc>
        <w:tc>
          <w:tcPr>
            <w:tcW w:w="11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6980,3</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6952,9</w:t>
            </w:r>
          </w:p>
        </w:tc>
        <w:tc>
          <w:tcPr>
            <w:tcW w:w="116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6927,1</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6903,2</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6881,5</w:t>
            </w:r>
          </w:p>
        </w:tc>
        <w:tc>
          <w:tcPr>
            <w:tcW w:w="117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6862,1</w:t>
            </w:r>
          </w:p>
        </w:tc>
      </w:tr>
      <w:tr>
        <w:trPr>
          <w:trHeight w:val="300" w:hRule="atLeast"/>
        </w:trPr>
        <w:tc>
          <w:tcPr>
            <w:tcW w:w="53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Cs w:val="20"/>
                <w:shd w:fill="auto" w:val="clear"/>
                <w:lang w:eastAsia="ru-RU"/>
              </w:rPr>
              <w:t>Саткинский муниципальный район</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19634,5</w:t>
            </w:r>
          </w:p>
        </w:tc>
        <w:tc>
          <w:tcPr>
            <w:tcW w:w="117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19568,7</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19485,7</w:t>
            </w:r>
          </w:p>
        </w:tc>
        <w:tc>
          <w:tcPr>
            <w:tcW w:w="116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19488,6</w:t>
            </w:r>
          </w:p>
        </w:tc>
        <w:tc>
          <w:tcPr>
            <w:tcW w:w="11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19511,5</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19340,5</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19252,8</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19169,1</w:t>
            </w:r>
          </w:p>
        </w:tc>
        <w:tc>
          <w:tcPr>
            <w:tcW w:w="11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19089,6</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19014,5</w:t>
            </w:r>
          </w:p>
        </w:tc>
        <w:tc>
          <w:tcPr>
            <w:tcW w:w="116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18943,9</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18878,6</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18819,2</w:t>
            </w:r>
          </w:p>
        </w:tc>
        <w:tc>
          <w:tcPr>
            <w:tcW w:w="117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18766,2</w:t>
            </w:r>
          </w:p>
        </w:tc>
      </w:tr>
      <w:tr>
        <w:trPr>
          <w:trHeight w:val="600" w:hRule="atLeast"/>
        </w:trPr>
        <w:tc>
          <w:tcPr>
            <w:tcW w:w="53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Cs w:val="20"/>
                <w:shd w:fill="auto" w:val="clear"/>
                <w:lang w:eastAsia="ru-RU"/>
              </w:rPr>
              <w:t>Трехгорный городской округ - город Трехгорный</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8463,0</w:t>
            </w:r>
          </w:p>
        </w:tc>
        <w:tc>
          <w:tcPr>
            <w:tcW w:w="117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8434,7</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8398,9</w:t>
            </w:r>
          </w:p>
        </w:tc>
        <w:tc>
          <w:tcPr>
            <w:tcW w:w="116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8400,2</w:t>
            </w:r>
          </w:p>
        </w:tc>
        <w:tc>
          <w:tcPr>
            <w:tcW w:w="11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8410,1</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8336,3</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8298,5</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8262,4</w:t>
            </w:r>
          </w:p>
        </w:tc>
        <w:tc>
          <w:tcPr>
            <w:tcW w:w="11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8228,2</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8195,8</w:t>
            </w:r>
          </w:p>
        </w:tc>
        <w:tc>
          <w:tcPr>
            <w:tcW w:w="116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8165,4</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8137,3</w:t>
            </w:r>
          </w:p>
        </w:tc>
        <w:tc>
          <w:tcPr>
            <w:tcW w:w="11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8111,6</w:t>
            </w:r>
          </w:p>
        </w:tc>
        <w:tc>
          <w:tcPr>
            <w:tcW w:w="117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Cs w:val="20"/>
                <w:shd w:fill="auto" w:val="clear"/>
                <w:lang w:eastAsia="ru-RU"/>
              </w:rPr>
              <w:t>8088,8</w:t>
            </w:r>
          </w:p>
        </w:tc>
      </w:tr>
    </w:tbl>
    <w:p>
      <w:pPr>
        <w:sectPr>
          <w:headerReference w:type="default" r:id="rId33"/>
          <w:headerReference w:type="first" r:id="rId34"/>
          <w:footerReference w:type="default" r:id="rId35"/>
          <w:footerReference w:type="first" r:id="rId36"/>
          <w:type w:val="nextPage"/>
          <w:pgSz w:orient="landscape" w:w="23811" w:h="16838"/>
          <w:pgMar w:left="1080" w:right="1080" w:gutter="0" w:header="1134" w:top="1843" w:footer="1134" w:bottom="1843"/>
          <w:pgNumType w:fmt="decimal"/>
          <w:formProt w:val="false"/>
          <w:textDirection w:val="lrTb"/>
          <w:docGrid w:type="default" w:linePitch="360" w:charSpace="0"/>
        </w:sectPr>
      </w:pPr>
    </w:p>
    <w:p>
      <w:pPr>
        <w:pStyle w:val="Normal"/>
        <w:spacing w:lineRule="auto" w:line="240" w:before="0" w:after="0"/>
        <w:ind w:firstLine="709"/>
        <w:jc w:val="center"/>
        <w:rPr>
          <w:highlight w:val="none"/>
          <w:shd w:fill="auto" w:val="clear"/>
        </w:rPr>
      </w:pPr>
      <w:r>
        <w:rPr>
          <w:rFonts w:cs="Times New Roman" w:ascii="Times New Roman" w:hAnsi="Times New Roman"/>
          <w:color w:val="000000"/>
          <w:sz w:val="28"/>
          <w:szCs w:val="28"/>
          <w:shd w:fill="auto" w:val="clear"/>
        </w:rPr>
        <w:t>Таблица 2.4.8. Данные о фактической работе региональных операторов по обращению с ТКО с начала действия соглашения об организации обращения с ТКО в соответствующей территории (кластере) в части транспортирования ТКО</w:t>
      </w:r>
    </w:p>
    <w:tbl>
      <w:tblPr>
        <w:tblW w:w="5000" w:type="pct"/>
        <w:jc w:val="left"/>
        <w:tblInd w:w="0" w:type="dxa"/>
        <w:tblLayout w:type="fixed"/>
        <w:tblCellMar>
          <w:top w:w="28" w:type="dxa"/>
          <w:left w:w="2" w:type="dxa"/>
          <w:bottom w:w="28" w:type="dxa"/>
          <w:right w:w="14" w:type="dxa"/>
        </w:tblCellMar>
        <w:tblLook w:firstRow="0" w:noVBand="0" w:lastRow="0" w:firstColumn="0" w:lastColumn="0" w:noHBand="0" w:val="0000"/>
      </w:tblPr>
      <w:tblGrid>
        <w:gridCol w:w="2799"/>
        <w:gridCol w:w="1420"/>
        <w:gridCol w:w="1406"/>
        <w:gridCol w:w="1382"/>
        <w:gridCol w:w="1467"/>
        <w:gridCol w:w="1839"/>
        <w:gridCol w:w="2131"/>
        <w:gridCol w:w="2125"/>
      </w:tblGrid>
      <w:tr>
        <w:trPr/>
        <w:tc>
          <w:tcPr>
            <w:tcW w:w="2799" w:type="dxa"/>
            <w:vMerge w:val="restart"/>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Наименование кластера</w:t>
            </w:r>
          </w:p>
        </w:tc>
        <w:tc>
          <w:tcPr>
            <w:tcW w:w="11770" w:type="dxa"/>
            <w:gridSpan w:val="7"/>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факт работы РО, тонн</w:t>
            </w:r>
          </w:p>
        </w:tc>
      </w:tr>
      <w:tr>
        <w:trPr/>
        <w:tc>
          <w:tcPr>
            <w:tcW w:w="2799" w:type="dxa"/>
            <w:vMerge w:val="continue"/>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rFonts w:ascii="Times New Roman" w:hAnsi="Times New Roman" w:cs="Times New Roman"/>
                <w:color w:val="auto"/>
                <w:sz w:val="24"/>
                <w:szCs w:val="24"/>
                <w:highlight w:val="none"/>
                <w:shd w:fill="auto" w:val="clear"/>
              </w:rPr>
            </w:pPr>
            <w:r>
              <w:rPr>
                <w:rFonts w:cs="Times New Roman" w:ascii="Times New Roman" w:hAnsi="Times New Roman"/>
                <w:color w:val="000000"/>
                <w:sz w:val="24"/>
                <w:szCs w:val="24"/>
                <w:shd w:fill="auto" w:val="clear"/>
              </w:rPr>
            </w:r>
          </w:p>
        </w:tc>
        <w:tc>
          <w:tcPr>
            <w:tcW w:w="1420"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2018</w:t>
            </w:r>
          </w:p>
        </w:tc>
        <w:tc>
          <w:tcPr>
            <w:tcW w:w="1406"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2019</w:t>
            </w:r>
          </w:p>
        </w:tc>
        <w:tc>
          <w:tcPr>
            <w:tcW w:w="138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2020</w:t>
            </w:r>
          </w:p>
        </w:tc>
        <w:tc>
          <w:tcPr>
            <w:tcW w:w="1467"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2021</w:t>
            </w:r>
          </w:p>
        </w:tc>
        <w:tc>
          <w:tcPr>
            <w:tcW w:w="1839"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2022</w:t>
            </w:r>
          </w:p>
        </w:tc>
        <w:tc>
          <w:tcPr>
            <w:tcW w:w="213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sz w:val="24"/>
                <w:szCs w:val="24"/>
                <w:shd w:fill="auto" w:val="clear"/>
              </w:rPr>
              <w:t>2023</w:t>
            </w:r>
          </w:p>
        </w:tc>
        <w:tc>
          <w:tcPr>
            <w:tcW w:w="2125" w:type="dxa"/>
            <w:tcBorders>
              <w:top w:val="single" w:sz="2" w:space="0" w:color="000001"/>
              <w:left w:val="single" w:sz="2" w:space="0" w:color="000001"/>
              <w:bottom w:val="single" w:sz="2" w:space="0" w:color="000001"/>
              <w:right w:val="single" w:sz="2" w:space="0" w:color="000001"/>
            </w:tcBorders>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sz w:val="24"/>
                <w:szCs w:val="24"/>
                <w:shd w:fill="auto" w:val="clear"/>
              </w:rPr>
              <w:t>2024 (январь-август)</w:t>
            </w:r>
          </w:p>
        </w:tc>
      </w:tr>
      <w:tr>
        <w:trPr>
          <w:trHeight w:val="404" w:hRule="atLeast"/>
        </w:trPr>
        <w:tc>
          <w:tcPr>
            <w:tcW w:w="2799"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Всего по Челябинской области</w:t>
            </w:r>
          </w:p>
        </w:tc>
        <w:tc>
          <w:tcPr>
            <w:tcW w:w="1420"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153  949</w:t>
            </w:r>
          </w:p>
        </w:tc>
        <w:tc>
          <w:tcPr>
            <w:tcW w:w="1406"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803 847</w:t>
            </w:r>
          </w:p>
        </w:tc>
        <w:tc>
          <w:tcPr>
            <w:tcW w:w="138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837 411</w:t>
            </w:r>
          </w:p>
        </w:tc>
        <w:tc>
          <w:tcPr>
            <w:tcW w:w="1467"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811 228</w:t>
            </w:r>
          </w:p>
        </w:tc>
        <w:tc>
          <w:tcPr>
            <w:tcW w:w="1839"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uppressLineNumbers/>
              <w:spacing w:lineRule="auto" w:line="240" w:before="0" w:after="0"/>
              <w:contextualSpacing/>
              <w:jc w:val="center"/>
              <w:rPr>
                <w:highlight w:val="none"/>
                <w:shd w:fill="auto" w:val="clear"/>
              </w:rPr>
            </w:pPr>
            <w:r>
              <w:rPr>
                <w:rFonts w:cs="Times New Roman" w:ascii="Times New Roman" w:hAnsi="Times New Roman"/>
                <w:color w:val="000000"/>
                <w:sz w:val="24"/>
                <w:shd w:fill="auto" w:val="clear"/>
              </w:rPr>
              <w:t>790 435</w:t>
            </w:r>
          </w:p>
        </w:tc>
        <w:tc>
          <w:tcPr>
            <w:tcW w:w="213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uppressLineNumbers/>
              <w:spacing w:lineRule="auto" w:line="240" w:before="0" w:after="0"/>
              <w:contextualSpacing/>
              <w:jc w:val="center"/>
              <w:rPr>
                <w:highlight w:val="none"/>
                <w:shd w:fill="auto" w:val="clear"/>
              </w:rPr>
            </w:pPr>
            <w:r>
              <w:rPr>
                <w:rFonts w:cs="Times New Roman" w:ascii="Times New Roman" w:hAnsi="Times New Roman"/>
                <w:shd w:fill="auto" w:val="clear"/>
              </w:rPr>
              <w:t>865 263,63</w:t>
            </w:r>
          </w:p>
        </w:tc>
        <w:tc>
          <w:tcPr>
            <w:tcW w:w="2125" w:type="dxa"/>
            <w:tcBorders>
              <w:top w:val="single" w:sz="2" w:space="0" w:color="000001"/>
              <w:left w:val="single" w:sz="2" w:space="0" w:color="000001"/>
              <w:bottom w:val="single" w:sz="2" w:space="0" w:color="000001"/>
              <w:right w:val="single" w:sz="2" w:space="0" w:color="000001"/>
            </w:tcBorders>
            <w:vAlign w:val="center"/>
          </w:tcPr>
          <w:p>
            <w:pPr>
              <w:pStyle w:val="Style30"/>
              <w:widowControl w:val="false"/>
              <w:suppressLineNumbers/>
              <w:spacing w:lineRule="auto" w:line="240" w:before="0" w:after="0"/>
              <w:contextualSpacing/>
              <w:jc w:val="center"/>
              <w:rPr>
                <w:highlight w:val="none"/>
                <w:shd w:fill="auto" w:val="clear"/>
              </w:rPr>
            </w:pPr>
            <w:r>
              <w:rPr>
                <w:rFonts w:cs="Times New Roman" w:ascii="Times New Roman" w:hAnsi="Times New Roman"/>
                <w:shd w:fill="auto" w:val="clear"/>
              </w:rPr>
              <w:t>543 981,17</w:t>
            </w:r>
          </w:p>
        </w:tc>
      </w:tr>
      <w:tr>
        <w:trPr>
          <w:trHeight w:val="344" w:hRule="atLeast"/>
        </w:trPr>
        <w:tc>
          <w:tcPr>
            <w:tcW w:w="2799" w:type="dxa"/>
            <w:tcBorders>
              <w:top w:val="single" w:sz="2" w:space="0" w:color="000001"/>
              <w:left w:val="single" w:sz="2" w:space="0" w:color="000001"/>
              <w:bottom w:val="single" w:sz="2" w:space="0" w:color="000001"/>
              <w:right w:val="single" w:sz="2" w:space="0" w:color="000001"/>
            </w:tcBorders>
            <w:shd w:color="auto" w:fill="FFFFFF"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Челябинский</w:t>
            </w:r>
          </w:p>
        </w:tc>
        <w:tc>
          <w:tcPr>
            <w:tcW w:w="1420" w:type="dxa"/>
            <w:tcBorders>
              <w:top w:val="single" w:sz="2" w:space="0" w:color="000001"/>
              <w:left w:val="single" w:sz="2" w:space="0" w:color="000001"/>
              <w:bottom w:val="single" w:sz="2" w:space="0" w:color="000001"/>
              <w:right w:val="single" w:sz="2" w:space="0" w:color="000001"/>
            </w:tcBorders>
            <w:shd w:color="auto" w:fill="FFFFFF"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0</w:t>
            </w:r>
          </w:p>
        </w:tc>
        <w:tc>
          <w:tcPr>
            <w:tcW w:w="1406" w:type="dxa"/>
            <w:tcBorders>
              <w:top w:val="single" w:sz="2" w:space="0" w:color="000001"/>
              <w:left w:val="single" w:sz="2" w:space="0" w:color="000001"/>
              <w:bottom w:val="single" w:sz="2" w:space="0" w:color="000001"/>
              <w:right w:val="single" w:sz="2" w:space="0" w:color="000001"/>
            </w:tcBorders>
            <w:shd w:color="auto" w:fill="FFFFFF"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449 336</w:t>
            </w:r>
          </w:p>
        </w:tc>
        <w:tc>
          <w:tcPr>
            <w:tcW w:w="1382" w:type="dxa"/>
            <w:tcBorders>
              <w:top w:val="single" w:sz="2" w:space="0" w:color="000001"/>
              <w:left w:val="single" w:sz="2" w:space="0" w:color="000001"/>
              <w:bottom w:val="single" w:sz="2" w:space="0" w:color="000001"/>
              <w:right w:val="single" w:sz="2" w:space="0" w:color="000001"/>
            </w:tcBorders>
            <w:shd w:color="auto" w:fill="FFFFFF"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452 676</w:t>
            </w:r>
          </w:p>
        </w:tc>
        <w:tc>
          <w:tcPr>
            <w:tcW w:w="1467"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459 533</w:t>
            </w:r>
          </w:p>
        </w:tc>
        <w:tc>
          <w:tcPr>
            <w:tcW w:w="1839"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uppressLineNumbers/>
              <w:spacing w:lineRule="auto" w:line="240" w:before="0" w:after="0"/>
              <w:contextualSpacing/>
              <w:jc w:val="center"/>
              <w:rPr>
                <w:highlight w:val="none"/>
                <w:shd w:fill="auto" w:val="clear"/>
              </w:rPr>
            </w:pPr>
            <w:r>
              <w:rPr>
                <w:rFonts w:cs="Times New Roman" w:ascii="Times New Roman" w:hAnsi="Times New Roman"/>
                <w:color w:val="000000"/>
                <w:sz w:val="24"/>
                <w:shd w:fill="auto" w:val="clear"/>
              </w:rPr>
              <w:t>454 886</w:t>
            </w:r>
          </w:p>
        </w:tc>
        <w:tc>
          <w:tcPr>
            <w:tcW w:w="213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uppressLineNumbers/>
              <w:spacing w:lineRule="auto" w:line="240" w:before="0" w:after="0"/>
              <w:contextualSpacing/>
              <w:jc w:val="center"/>
              <w:rPr>
                <w:highlight w:val="none"/>
                <w:shd w:fill="auto" w:val="clear"/>
              </w:rPr>
            </w:pPr>
            <w:r>
              <w:rPr>
                <w:rFonts w:cs="Times New Roman" w:ascii="Times New Roman" w:hAnsi="Times New Roman"/>
                <w:color w:val="000000"/>
                <w:shd w:fill="auto" w:val="clear"/>
              </w:rPr>
              <w:t>514 527,34</w:t>
            </w:r>
          </w:p>
        </w:tc>
        <w:tc>
          <w:tcPr>
            <w:tcW w:w="2125" w:type="dxa"/>
            <w:tcBorders>
              <w:top w:val="single" w:sz="2" w:space="0" w:color="000001"/>
              <w:left w:val="single" w:sz="2" w:space="0" w:color="000001"/>
              <w:bottom w:val="single" w:sz="2" w:space="0" w:color="000001"/>
              <w:right w:val="single" w:sz="2" w:space="0" w:color="000001"/>
            </w:tcBorders>
            <w:vAlign w:val="center"/>
          </w:tcPr>
          <w:p>
            <w:pPr>
              <w:pStyle w:val="Style30"/>
              <w:widowControl w:val="false"/>
              <w:suppressLineNumbers/>
              <w:spacing w:lineRule="auto" w:line="240" w:before="0" w:after="0"/>
              <w:contextualSpacing/>
              <w:jc w:val="center"/>
              <w:rPr>
                <w:highlight w:val="none"/>
                <w:shd w:fill="auto" w:val="clear"/>
              </w:rPr>
            </w:pPr>
            <w:r>
              <w:rPr>
                <w:rFonts w:cs="Times New Roman" w:ascii="Times New Roman" w:hAnsi="Times New Roman"/>
                <w:color w:val="000000"/>
                <w:shd w:fill="auto" w:val="clear"/>
              </w:rPr>
              <w:t>319 160,41</w:t>
            </w:r>
          </w:p>
        </w:tc>
      </w:tr>
      <w:tr>
        <w:trPr>
          <w:trHeight w:val="344" w:hRule="atLeast"/>
        </w:trPr>
        <w:tc>
          <w:tcPr>
            <w:tcW w:w="2799" w:type="dxa"/>
            <w:tcBorders>
              <w:top w:val="single" w:sz="2" w:space="0" w:color="000001"/>
              <w:left w:val="single" w:sz="2" w:space="0" w:color="000001"/>
              <w:bottom w:val="single" w:sz="2" w:space="0" w:color="000001"/>
              <w:right w:val="single" w:sz="2" w:space="0" w:color="000001"/>
            </w:tcBorders>
            <w:shd w:color="auto" w:fill="FFFFFF"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Магнитогорский</w:t>
            </w:r>
          </w:p>
        </w:tc>
        <w:tc>
          <w:tcPr>
            <w:tcW w:w="1420" w:type="dxa"/>
            <w:tcBorders>
              <w:top w:val="single" w:sz="2" w:space="0" w:color="000001"/>
              <w:left w:val="single" w:sz="2" w:space="0" w:color="000001"/>
              <w:bottom w:val="single" w:sz="2" w:space="0" w:color="000001"/>
              <w:right w:val="single" w:sz="2" w:space="0" w:color="000001"/>
            </w:tcBorders>
            <w:shd w:color="auto" w:fill="FFFFFF"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153 949</w:t>
            </w:r>
          </w:p>
        </w:tc>
        <w:tc>
          <w:tcPr>
            <w:tcW w:w="1406" w:type="dxa"/>
            <w:tcBorders>
              <w:top w:val="single" w:sz="2" w:space="0" w:color="000001"/>
              <w:left w:val="single" w:sz="2" w:space="0" w:color="000001"/>
              <w:bottom w:val="single" w:sz="2" w:space="0" w:color="000001"/>
              <w:right w:val="single" w:sz="2" w:space="0" w:color="000001"/>
            </w:tcBorders>
            <w:shd w:color="auto" w:fill="FFFFFF"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143 593</w:t>
            </w:r>
          </w:p>
        </w:tc>
        <w:tc>
          <w:tcPr>
            <w:tcW w:w="1382" w:type="dxa"/>
            <w:tcBorders>
              <w:top w:val="single" w:sz="2" w:space="0" w:color="000001"/>
              <w:left w:val="single" w:sz="2" w:space="0" w:color="000001"/>
              <w:bottom w:val="single" w:sz="2" w:space="0" w:color="000001"/>
              <w:right w:val="single" w:sz="2" w:space="0" w:color="000001"/>
            </w:tcBorders>
            <w:shd w:color="auto" w:fill="FFFFFF"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159 931</w:t>
            </w:r>
          </w:p>
        </w:tc>
        <w:tc>
          <w:tcPr>
            <w:tcW w:w="1467"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142 641</w:t>
            </w:r>
          </w:p>
        </w:tc>
        <w:tc>
          <w:tcPr>
            <w:tcW w:w="1839"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uppressLineNumbers/>
              <w:spacing w:lineRule="auto" w:line="240" w:before="0" w:after="0"/>
              <w:contextualSpacing/>
              <w:jc w:val="center"/>
              <w:rPr>
                <w:highlight w:val="none"/>
                <w:shd w:fill="auto" w:val="clear"/>
              </w:rPr>
            </w:pPr>
            <w:r>
              <w:rPr>
                <w:rFonts w:cs="Times New Roman" w:ascii="Times New Roman" w:hAnsi="Times New Roman"/>
                <w:color w:val="000000"/>
                <w:sz w:val="24"/>
                <w:shd w:fill="auto" w:val="clear"/>
              </w:rPr>
              <w:t>126 994</w:t>
            </w:r>
          </w:p>
        </w:tc>
        <w:tc>
          <w:tcPr>
            <w:tcW w:w="213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uppressLineNumbers/>
              <w:spacing w:lineRule="auto" w:line="240" w:before="0" w:after="0"/>
              <w:contextualSpacing/>
              <w:jc w:val="center"/>
              <w:rPr>
                <w:highlight w:val="none"/>
                <w:shd w:fill="auto" w:val="clear"/>
              </w:rPr>
            </w:pPr>
            <w:r>
              <w:rPr>
                <w:rFonts w:cs="Times New Roman" w:ascii="Times New Roman" w:hAnsi="Times New Roman"/>
                <w:color w:val="000000"/>
                <w:shd w:fill="auto" w:val="clear"/>
              </w:rPr>
              <w:t>136 292,98</w:t>
            </w:r>
          </w:p>
        </w:tc>
        <w:tc>
          <w:tcPr>
            <w:tcW w:w="2125" w:type="dxa"/>
            <w:tcBorders>
              <w:top w:val="single" w:sz="2" w:space="0" w:color="000001"/>
              <w:left w:val="single" w:sz="2" w:space="0" w:color="000001"/>
              <w:bottom w:val="single" w:sz="2" w:space="0" w:color="000001"/>
              <w:right w:val="single" w:sz="2" w:space="0" w:color="000001"/>
            </w:tcBorders>
            <w:vAlign w:val="center"/>
          </w:tcPr>
          <w:p>
            <w:pPr>
              <w:pStyle w:val="Style30"/>
              <w:widowControl w:val="false"/>
              <w:suppressLineNumbers/>
              <w:spacing w:lineRule="auto" w:line="240" w:before="0" w:after="0"/>
              <w:contextualSpacing/>
              <w:jc w:val="center"/>
              <w:rPr>
                <w:highlight w:val="none"/>
                <w:shd w:fill="auto" w:val="clear"/>
              </w:rPr>
            </w:pPr>
            <w:r>
              <w:rPr>
                <w:rFonts w:cs="Times New Roman" w:ascii="Times New Roman" w:hAnsi="Times New Roman"/>
                <w:color w:val="000000"/>
                <w:shd w:fill="auto" w:val="clear"/>
              </w:rPr>
              <w:t>84 440,56</w:t>
            </w:r>
          </w:p>
        </w:tc>
      </w:tr>
      <w:tr>
        <w:trPr>
          <w:trHeight w:val="344" w:hRule="atLeast"/>
        </w:trPr>
        <w:tc>
          <w:tcPr>
            <w:tcW w:w="2799" w:type="dxa"/>
            <w:tcBorders>
              <w:top w:val="single" w:sz="2" w:space="0" w:color="000001"/>
              <w:left w:val="single" w:sz="2" w:space="0" w:color="000001"/>
              <w:bottom w:val="single" w:sz="2" w:space="0" w:color="000001"/>
              <w:right w:val="single" w:sz="2" w:space="0" w:color="000001"/>
            </w:tcBorders>
            <w:shd w:color="auto" w:fill="FFFFFF"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Карабашский</w:t>
            </w:r>
          </w:p>
        </w:tc>
        <w:tc>
          <w:tcPr>
            <w:tcW w:w="1420" w:type="dxa"/>
            <w:tcBorders>
              <w:top w:val="single" w:sz="2" w:space="0" w:color="000001"/>
              <w:left w:val="single" w:sz="2" w:space="0" w:color="000001"/>
              <w:bottom w:val="single" w:sz="2" w:space="0" w:color="000001"/>
              <w:right w:val="single" w:sz="2" w:space="0" w:color="000001"/>
            </w:tcBorders>
            <w:shd w:color="auto" w:fill="FFFFFF"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0</w:t>
            </w:r>
          </w:p>
        </w:tc>
        <w:tc>
          <w:tcPr>
            <w:tcW w:w="1406" w:type="dxa"/>
            <w:tcBorders>
              <w:top w:val="single" w:sz="2" w:space="0" w:color="000001"/>
              <w:left w:val="single" w:sz="2" w:space="0" w:color="000001"/>
              <w:bottom w:val="single" w:sz="2" w:space="0" w:color="000001"/>
              <w:right w:val="single" w:sz="2" w:space="0" w:color="000001"/>
            </w:tcBorders>
            <w:shd w:color="auto" w:fill="FFFFFF"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91 080</w:t>
            </w:r>
          </w:p>
        </w:tc>
        <w:tc>
          <w:tcPr>
            <w:tcW w:w="1382" w:type="dxa"/>
            <w:tcBorders>
              <w:top w:val="single" w:sz="2" w:space="0" w:color="000001"/>
              <w:left w:val="single" w:sz="2" w:space="0" w:color="000001"/>
              <w:bottom w:val="single" w:sz="2" w:space="0" w:color="000001"/>
              <w:right w:val="single" w:sz="2" w:space="0" w:color="000001"/>
            </w:tcBorders>
            <w:shd w:color="auto" w:fill="FFFFFF"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105 237</w:t>
            </w:r>
          </w:p>
        </w:tc>
        <w:tc>
          <w:tcPr>
            <w:tcW w:w="1467"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103 972</w:t>
            </w:r>
          </w:p>
        </w:tc>
        <w:tc>
          <w:tcPr>
            <w:tcW w:w="1839"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uppressLineNumbers/>
              <w:spacing w:lineRule="auto" w:line="240" w:before="0" w:after="0"/>
              <w:contextualSpacing/>
              <w:jc w:val="center"/>
              <w:rPr>
                <w:highlight w:val="none"/>
                <w:shd w:fill="auto" w:val="clear"/>
              </w:rPr>
            </w:pPr>
            <w:r>
              <w:rPr>
                <w:rFonts w:cs="Times New Roman" w:ascii="Times New Roman" w:hAnsi="Times New Roman"/>
                <w:color w:val="000000"/>
                <w:sz w:val="24"/>
                <w:shd w:fill="auto" w:val="clear"/>
              </w:rPr>
              <w:t>99 470</w:t>
            </w:r>
          </w:p>
        </w:tc>
        <w:tc>
          <w:tcPr>
            <w:tcW w:w="213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uppressLineNumbers/>
              <w:spacing w:lineRule="auto" w:line="240" w:before="0" w:after="0"/>
              <w:contextualSpacing/>
              <w:jc w:val="center"/>
              <w:rPr>
                <w:highlight w:val="none"/>
                <w:shd w:fill="auto" w:val="clear"/>
              </w:rPr>
            </w:pPr>
            <w:r>
              <w:rPr>
                <w:rFonts w:cs="Times New Roman" w:ascii="Times New Roman" w:hAnsi="Times New Roman"/>
                <w:color w:val="000000"/>
                <w:shd w:fill="auto" w:val="clear"/>
              </w:rPr>
              <w:t>103 604,51</w:t>
            </w:r>
          </w:p>
        </w:tc>
        <w:tc>
          <w:tcPr>
            <w:tcW w:w="2125" w:type="dxa"/>
            <w:tcBorders>
              <w:top w:val="single" w:sz="2" w:space="0" w:color="000001"/>
              <w:left w:val="single" w:sz="2" w:space="0" w:color="000001"/>
              <w:bottom w:val="single" w:sz="2" w:space="0" w:color="000001"/>
              <w:right w:val="single" w:sz="2" w:space="0" w:color="000001"/>
            </w:tcBorders>
            <w:vAlign w:val="center"/>
          </w:tcPr>
          <w:p>
            <w:pPr>
              <w:pStyle w:val="Style30"/>
              <w:widowControl w:val="false"/>
              <w:suppressLineNumbers/>
              <w:spacing w:lineRule="auto" w:line="240" w:before="0" w:after="0"/>
              <w:contextualSpacing/>
              <w:jc w:val="center"/>
              <w:rPr>
                <w:highlight w:val="none"/>
                <w:shd w:fill="auto" w:val="clear"/>
              </w:rPr>
            </w:pPr>
            <w:r>
              <w:rPr>
                <w:rFonts w:cs="Times New Roman" w:ascii="Times New Roman" w:hAnsi="Times New Roman"/>
                <w:color w:val="000000"/>
                <w:shd w:fill="auto" w:val="clear"/>
              </w:rPr>
              <w:t>77 738,57</w:t>
            </w:r>
          </w:p>
        </w:tc>
      </w:tr>
      <w:tr>
        <w:trPr>
          <w:trHeight w:val="344" w:hRule="atLeast"/>
        </w:trPr>
        <w:tc>
          <w:tcPr>
            <w:tcW w:w="2799" w:type="dxa"/>
            <w:tcBorders>
              <w:top w:val="single" w:sz="2" w:space="0" w:color="000001"/>
              <w:left w:val="single" w:sz="2" w:space="0" w:color="000001"/>
              <w:bottom w:val="single" w:sz="2" w:space="0" w:color="000001"/>
              <w:right w:val="single" w:sz="2" w:space="0" w:color="000001"/>
            </w:tcBorders>
            <w:shd w:color="auto" w:fill="FFFFFF"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Кыштымский</w:t>
            </w:r>
          </w:p>
        </w:tc>
        <w:tc>
          <w:tcPr>
            <w:tcW w:w="1420" w:type="dxa"/>
            <w:tcBorders>
              <w:top w:val="single" w:sz="2" w:space="0" w:color="000001"/>
              <w:left w:val="single" w:sz="2" w:space="0" w:color="000001"/>
              <w:bottom w:val="single" w:sz="2" w:space="0" w:color="000001"/>
              <w:right w:val="single" w:sz="2" w:space="0" w:color="000001"/>
            </w:tcBorders>
            <w:shd w:color="auto" w:fill="FFFFFF"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0</w:t>
            </w:r>
          </w:p>
        </w:tc>
        <w:tc>
          <w:tcPr>
            <w:tcW w:w="1406" w:type="dxa"/>
            <w:tcBorders>
              <w:top w:val="single" w:sz="2" w:space="0" w:color="000001"/>
              <w:left w:val="single" w:sz="2" w:space="0" w:color="000001"/>
              <w:bottom w:val="single" w:sz="2" w:space="0" w:color="000001"/>
              <w:right w:val="single" w:sz="2" w:space="0" w:color="000001"/>
            </w:tcBorders>
            <w:shd w:color="auto" w:fill="FFFFFF"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74 958</w:t>
            </w:r>
          </w:p>
        </w:tc>
        <w:tc>
          <w:tcPr>
            <w:tcW w:w="1382" w:type="dxa"/>
            <w:tcBorders>
              <w:top w:val="single" w:sz="2" w:space="0" w:color="000001"/>
              <w:left w:val="single" w:sz="2" w:space="0" w:color="000001"/>
              <w:bottom w:val="single" w:sz="2" w:space="0" w:color="000001"/>
              <w:right w:val="single" w:sz="2" w:space="0" w:color="000001"/>
            </w:tcBorders>
            <w:shd w:color="auto" w:fill="FFFFFF"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68 989</w:t>
            </w:r>
          </w:p>
        </w:tc>
        <w:tc>
          <w:tcPr>
            <w:tcW w:w="1467"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64 245</w:t>
            </w:r>
          </w:p>
        </w:tc>
        <w:tc>
          <w:tcPr>
            <w:tcW w:w="1839"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uppressLineNumbers/>
              <w:spacing w:lineRule="auto" w:line="240" w:before="0" w:after="0"/>
              <w:contextualSpacing/>
              <w:jc w:val="center"/>
              <w:rPr>
                <w:highlight w:val="none"/>
                <w:shd w:fill="auto" w:val="clear"/>
              </w:rPr>
            </w:pPr>
            <w:r>
              <w:rPr>
                <w:rFonts w:cs="Times New Roman" w:ascii="Times New Roman" w:hAnsi="Times New Roman"/>
                <w:color w:val="000000"/>
                <w:sz w:val="24"/>
                <w:shd w:fill="auto" w:val="clear"/>
              </w:rPr>
              <w:t>63 859</w:t>
            </w:r>
          </w:p>
        </w:tc>
        <w:tc>
          <w:tcPr>
            <w:tcW w:w="213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uppressLineNumbers/>
              <w:spacing w:lineRule="auto" w:line="240" w:before="0" w:after="0"/>
              <w:contextualSpacing/>
              <w:jc w:val="center"/>
              <w:rPr>
                <w:highlight w:val="none"/>
                <w:shd w:fill="auto" w:val="clear"/>
              </w:rPr>
            </w:pPr>
            <w:r>
              <w:rPr>
                <w:rFonts w:cs="Times New Roman" w:ascii="Times New Roman" w:hAnsi="Times New Roman"/>
                <w:color w:val="000000"/>
                <w:shd w:fill="auto" w:val="clear"/>
              </w:rPr>
              <w:t>63 665,00</w:t>
            </w:r>
          </w:p>
        </w:tc>
        <w:tc>
          <w:tcPr>
            <w:tcW w:w="2125" w:type="dxa"/>
            <w:tcBorders>
              <w:top w:val="single" w:sz="2" w:space="0" w:color="000001"/>
              <w:left w:val="single" w:sz="2" w:space="0" w:color="000001"/>
              <w:bottom w:val="single" w:sz="2" w:space="0" w:color="000001"/>
              <w:right w:val="single" w:sz="2" w:space="0" w:color="000001"/>
            </w:tcBorders>
            <w:vAlign w:val="center"/>
          </w:tcPr>
          <w:p>
            <w:pPr>
              <w:pStyle w:val="Style30"/>
              <w:widowControl w:val="false"/>
              <w:suppressLineNumbers/>
              <w:spacing w:lineRule="auto" w:line="240" w:before="0" w:after="0"/>
              <w:contextualSpacing/>
              <w:jc w:val="center"/>
              <w:rPr>
                <w:highlight w:val="none"/>
                <w:shd w:fill="auto" w:val="clear"/>
              </w:rPr>
            </w:pPr>
            <w:r>
              <w:rPr>
                <w:rFonts w:cs="Times New Roman" w:ascii="Times New Roman" w:hAnsi="Times New Roman"/>
                <w:color w:val="000000"/>
                <w:shd w:fill="auto" w:val="clear"/>
              </w:rPr>
              <w:t>35 076,13</w:t>
            </w:r>
          </w:p>
        </w:tc>
      </w:tr>
      <w:tr>
        <w:trPr>
          <w:trHeight w:val="344" w:hRule="atLeast"/>
        </w:trPr>
        <w:tc>
          <w:tcPr>
            <w:tcW w:w="2799" w:type="dxa"/>
            <w:tcBorders>
              <w:top w:val="single" w:sz="2" w:space="0" w:color="000001"/>
              <w:left w:val="single" w:sz="2" w:space="0" w:color="000001"/>
              <w:bottom w:val="single" w:sz="2" w:space="0" w:color="000001"/>
              <w:right w:val="single" w:sz="2" w:space="0" w:color="000001"/>
            </w:tcBorders>
            <w:shd w:color="auto" w:fill="FFFFFF"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Горный</w:t>
            </w:r>
          </w:p>
        </w:tc>
        <w:tc>
          <w:tcPr>
            <w:tcW w:w="1420" w:type="dxa"/>
            <w:tcBorders>
              <w:top w:val="single" w:sz="2" w:space="0" w:color="000001"/>
              <w:left w:val="single" w:sz="2" w:space="0" w:color="000001"/>
              <w:bottom w:val="single" w:sz="2" w:space="0" w:color="000001"/>
              <w:right w:val="single" w:sz="2" w:space="0" w:color="000001"/>
            </w:tcBorders>
            <w:shd w:color="auto" w:fill="FFFFFF"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0</w:t>
            </w:r>
          </w:p>
        </w:tc>
        <w:tc>
          <w:tcPr>
            <w:tcW w:w="1406" w:type="dxa"/>
            <w:tcBorders>
              <w:top w:val="single" w:sz="2" w:space="0" w:color="000001"/>
              <w:left w:val="single" w:sz="2" w:space="0" w:color="000001"/>
              <w:bottom w:val="single" w:sz="2" w:space="0" w:color="000001"/>
              <w:right w:val="single" w:sz="2" w:space="0" w:color="000001"/>
            </w:tcBorders>
            <w:shd w:color="auto" w:fill="FFFFFF"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44 880</w:t>
            </w:r>
          </w:p>
        </w:tc>
        <w:tc>
          <w:tcPr>
            <w:tcW w:w="1382" w:type="dxa"/>
            <w:tcBorders>
              <w:top w:val="single" w:sz="2" w:space="0" w:color="000001"/>
              <w:left w:val="single" w:sz="2" w:space="0" w:color="000001"/>
              <w:bottom w:val="single" w:sz="2" w:space="0" w:color="000001"/>
              <w:right w:val="single" w:sz="2" w:space="0" w:color="000001"/>
            </w:tcBorders>
            <w:shd w:color="auto" w:fill="FFFFFF"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50 577</w:t>
            </w:r>
          </w:p>
        </w:tc>
        <w:tc>
          <w:tcPr>
            <w:tcW w:w="1467"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40 835</w:t>
            </w:r>
          </w:p>
        </w:tc>
        <w:tc>
          <w:tcPr>
            <w:tcW w:w="1839"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uppressLineNumbers/>
              <w:spacing w:lineRule="auto" w:line="240" w:before="0" w:after="0"/>
              <w:contextualSpacing/>
              <w:jc w:val="center"/>
              <w:rPr>
                <w:highlight w:val="none"/>
                <w:shd w:fill="auto" w:val="clear"/>
              </w:rPr>
            </w:pPr>
            <w:r>
              <w:rPr>
                <w:rFonts w:cs="Times New Roman" w:ascii="Times New Roman" w:hAnsi="Times New Roman"/>
                <w:color w:val="000000"/>
                <w:sz w:val="24"/>
                <w:shd w:fill="auto" w:val="clear"/>
              </w:rPr>
              <w:t>45 226</w:t>
            </w:r>
          </w:p>
        </w:tc>
        <w:tc>
          <w:tcPr>
            <w:tcW w:w="213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uppressLineNumbers/>
              <w:spacing w:lineRule="auto" w:line="240" w:before="0" w:after="0"/>
              <w:contextualSpacing/>
              <w:jc w:val="center"/>
              <w:rPr>
                <w:highlight w:val="none"/>
                <w:shd w:fill="auto" w:val="clear"/>
              </w:rPr>
            </w:pPr>
            <w:r>
              <w:rPr>
                <w:rFonts w:cs="Times New Roman" w:ascii="Times New Roman" w:hAnsi="Times New Roman"/>
                <w:color w:val="000000"/>
                <w:shd w:fill="auto" w:val="clear"/>
              </w:rPr>
              <w:t>47 173,80</w:t>
            </w:r>
          </w:p>
        </w:tc>
        <w:tc>
          <w:tcPr>
            <w:tcW w:w="2125" w:type="dxa"/>
            <w:tcBorders>
              <w:top w:val="single" w:sz="2" w:space="0" w:color="000001"/>
              <w:left w:val="single" w:sz="2" w:space="0" w:color="000001"/>
              <w:bottom w:val="single" w:sz="2" w:space="0" w:color="000001"/>
              <w:right w:val="single" w:sz="2" w:space="0" w:color="000001"/>
            </w:tcBorders>
            <w:vAlign w:val="center"/>
          </w:tcPr>
          <w:p>
            <w:pPr>
              <w:pStyle w:val="Style30"/>
              <w:widowControl w:val="false"/>
              <w:suppressLineNumbers/>
              <w:spacing w:lineRule="auto" w:line="240" w:before="0" w:after="0"/>
              <w:contextualSpacing/>
              <w:jc w:val="center"/>
              <w:rPr>
                <w:highlight w:val="none"/>
                <w:shd w:fill="auto" w:val="clear"/>
              </w:rPr>
            </w:pPr>
            <w:r>
              <w:rPr>
                <w:rFonts w:cs="Times New Roman" w:ascii="Times New Roman" w:hAnsi="Times New Roman"/>
                <w:color w:val="000000"/>
                <w:shd w:fill="auto" w:val="clear"/>
              </w:rPr>
              <w:t>27 565,50</w:t>
            </w:r>
          </w:p>
        </w:tc>
      </w:tr>
    </w:tbl>
    <w:p>
      <w:pPr>
        <w:pStyle w:val="120"/>
        <w:spacing w:lineRule="auto" w:line="360"/>
        <w:ind w:hanging="0"/>
        <w:rPr>
          <w:color w:val="auto"/>
          <w:sz w:val="28"/>
          <w:szCs w:val="28"/>
          <w:highlight w:val="none"/>
          <w:shd w:fill="auto" w:val="clear"/>
          <w:lang w:val="en-US"/>
        </w:rPr>
      </w:pPr>
      <w:r>
        <w:rPr>
          <w:color w:val="000000"/>
          <w:sz w:val="28"/>
          <w:szCs w:val="28"/>
          <w:shd w:fill="auto" w:val="clear"/>
          <w:lang w:val="en-US"/>
        </w:rPr>
      </w:r>
    </w:p>
    <w:p>
      <w:pPr>
        <w:pStyle w:val="120"/>
        <w:spacing w:lineRule="auto" w:line="240"/>
        <w:ind w:firstLine="709"/>
        <w:jc w:val="center"/>
        <w:rPr>
          <w:highlight w:val="none"/>
          <w:shd w:fill="auto" w:val="clear"/>
        </w:rPr>
      </w:pPr>
      <w:r>
        <w:rPr>
          <w:color w:val="000000"/>
          <w:sz w:val="28"/>
          <w:szCs w:val="28"/>
          <w:shd w:fill="auto" w:val="clear"/>
        </w:rPr>
        <w:t>Таблица 2.4.9 Ан</w:t>
      </w:r>
      <w:r>
        <w:rPr>
          <w:color w:val="000000"/>
          <w:sz w:val="28"/>
          <w:szCs w:val="28"/>
          <w:shd w:fill="auto" w:val="clear"/>
        </w:rPr>
        <w:t xml:space="preserve">ализ деятельности региональных операторов за 2019 год </w:t>
      </w:r>
    </w:p>
    <w:tbl>
      <w:tblPr>
        <w:tblW w:w="14570" w:type="dxa"/>
        <w:jc w:val="left"/>
        <w:tblInd w:w="2" w:type="dxa"/>
        <w:tblLayout w:type="fixed"/>
        <w:tblCellMar>
          <w:top w:w="28" w:type="dxa"/>
          <w:left w:w="2" w:type="dxa"/>
          <w:bottom w:w="28" w:type="dxa"/>
          <w:right w:w="16" w:type="dxa"/>
        </w:tblCellMar>
        <w:tblLook w:firstRow="0" w:noVBand="0" w:lastRow="0" w:firstColumn="0" w:lastColumn="0" w:noHBand="0" w:val="0000"/>
      </w:tblPr>
      <w:tblGrid>
        <w:gridCol w:w="2701"/>
        <w:gridCol w:w="1782"/>
        <w:gridCol w:w="2162"/>
        <w:gridCol w:w="1412"/>
        <w:gridCol w:w="1470"/>
        <w:gridCol w:w="1932"/>
        <w:gridCol w:w="10"/>
        <w:gridCol w:w="1728"/>
        <w:gridCol w:w="1371"/>
      </w:tblGrid>
      <w:tr>
        <w:trPr>
          <w:trHeight w:val="1425" w:hRule="atLeast"/>
        </w:trPr>
        <w:tc>
          <w:tcPr>
            <w:tcW w:w="2701" w:type="dxa"/>
            <w:vMerge w:val="restart"/>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Наименование кластера</w:t>
            </w:r>
          </w:p>
        </w:tc>
        <w:tc>
          <w:tcPr>
            <w:tcW w:w="3944" w:type="dxa"/>
            <w:gridSpan w:val="2"/>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Исходя из представленных отчетов</w:t>
            </w:r>
          </w:p>
        </w:tc>
        <w:tc>
          <w:tcPr>
            <w:tcW w:w="2882" w:type="dxa"/>
            <w:gridSpan w:val="2"/>
            <w:vMerge w:val="restart"/>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Разница между фактически оказанным количеством коммунальной услуги и начисленным</w:t>
            </w:r>
          </w:p>
        </w:tc>
        <w:tc>
          <w:tcPr>
            <w:tcW w:w="1942" w:type="dxa"/>
            <w:gridSpan w:val="2"/>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Образуется в 2019 году (данные терсхемы)</w:t>
            </w:r>
          </w:p>
        </w:tc>
        <w:tc>
          <w:tcPr>
            <w:tcW w:w="3099" w:type="dxa"/>
            <w:gridSpan w:val="2"/>
            <w:vMerge w:val="restart"/>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Разница между фактически транспортированным количеством ТКО и количеством ТКО по терсхеме</w:t>
            </w:r>
          </w:p>
        </w:tc>
      </w:tr>
      <w:tr>
        <w:trPr/>
        <w:tc>
          <w:tcPr>
            <w:tcW w:w="2701" w:type="dxa"/>
            <w:vMerge w:val="continue"/>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rPr>
                <w:rFonts w:ascii="Times New Roman" w:hAnsi="Times New Roman" w:cs="Times New Roman"/>
                <w:color w:val="auto"/>
                <w:sz w:val="24"/>
                <w:szCs w:val="24"/>
                <w:highlight w:val="none"/>
                <w:shd w:fill="auto" w:val="clear"/>
              </w:rPr>
            </w:pPr>
            <w:r>
              <w:rPr>
                <w:rFonts w:cs="Times New Roman" w:ascii="Times New Roman" w:hAnsi="Times New Roman"/>
                <w:color w:val="000000"/>
                <w:sz w:val="24"/>
                <w:szCs w:val="24"/>
                <w:shd w:fill="auto" w:val="clear"/>
              </w:rPr>
            </w:r>
          </w:p>
        </w:tc>
        <w:tc>
          <w:tcPr>
            <w:tcW w:w="178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начислено коммунальной услуги</w:t>
            </w:r>
          </w:p>
        </w:tc>
        <w:tc>
          <w:tcPr>
            <w:tcW w:w="216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транспортировано</w:t>
            </w:r>
          </w:p>
        </w:tc>
        <w:tc>
          <w:tcPr>
            <w:tcW w:w="2882" w:type="dxa"/>
            <w:gridSpan w:val="2"/>
            <w:vMerge w:val="continue"/>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rPr>
                <w:rFonts w:ascii="Times New Roman" w:hAnsi="Times New Roman" w:cs="Times New Roman"/>
                <w:color w:val="auto"/>
                <w:sz w:val="24"/>
                <w:szCs w:val="24"/>
                <w:highlight w:val="none"/>
                <w:shd w:fill="auto" w:val="clear"/>
              </w:rPr>
            </w:pPr>
            <w:r>
              <w:rPr>
                <w:rFonts w:cs="Times New Roman" w:ascii="Times New Roman" w:hAnsi="Times New Roman"/>
                <w:color w:val="000000"/>
                <w:sz w:val="24"/>
                <w:szCs w:val="24"/>
                <w:shd w:fill="auto" w:val="clear"/>
              </w:rPr>
            </w:r>
          </w:p>
        </w:tc>
        <w:tc>
          <w:tcPr>
            <w:tcW w:w="1942" w:type="dxa"/>
            <w:gridSpan w:val="2"/>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rPr>
                <w:rFonts w:ascii="Times New Roman" w:hAnsi="Times New Roman" w:cs="Times New Roman"/>
                <w:color w:val="auto"/>
                <w:sz w:val="24"/>
                <w:szCs w:val="24"/>
                <w:highlight w:val="none"/>
                <w:shd w:fill="auto" w:val="clear"/>
              </w:rPr>
            </w:pPr>
            <w:r>
              <w:rPr>
                <w:rFonts w:cs="Times New Roman" w:ascii="Times New Roman" w:hAnsi="Times New Roman"/>
                <w:color w:val="000000"/>
                <w:sz w:val="24"/>
                <w:szCs w:val="24"/>
                <w:shd w:fill="auto" w:val="clear"/>
              </w:rPr>
            </w:r>
          </w:p>
        </w:tc>
        <w:tc>
          <w:tcPr>
            <w:tcW w:w="3099" w:type="dxa"/>
            <w:gridSpan w:val="2"/>
            <w:vMerge w:val="continue"/>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rPr>
                <w:rFonts w:ascii="Times New Roman" w:hAnsi="Times New Roman" w:cs="Times New Roman"/>
                <w:color w:val="auto"/>
                <w:sz w:val="24"/>
                <w:szCs w:val="24"/>
                <w:highlight w:val="none"/>
                <w:shd w:fill="auto" w:val="clear"/>
              </w:rPr>
            </w:pPr>
            <w:r>
              <w:rPr>
                <w:rFonts w:cs="Times New Roman" w:ascii="Times New Roman" w:hAnsi="Times New Roman"/>
                <w:color w:val="000000"/>
                <w:sz w:val="24"/>
                <w:szCs w:val="24"/>
                <w:shd w:fill="auto" w:val="clear"/>
              </w:rPr>
            </w:r>
          </w:p>
        </w:tc>
      </w:tr>
      <w:tr>
        <w:trPr/>
        <w:tc>
          <w:tcPr>
            <w:tcW w:w="2701" w:type="dxa"/>
            <w:vMerge w:val="continue"/>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rPr>
                <w:rFonts w:ascii="Times New Roman" w:hAnsi="Times New Roman" w:cs="Times New Roman"/>
                <w:color w:val="auto"/>
                <w:sz w:val="24"/>
                <w:szCs w:val="24"/>
                <w:highlight w:val="none"/>
                <w:shd w:fill="auto" w:val="clear"/>
              </w:rPr>
            </w:pPr>
            <w:r>
              <w:rPr>
                <w:rFonts w:cs="Times New Roman" w:ascii="Times New Roman" w:hAnsi="Times New Roman"/>
                <w:color w:val="000000"/>
                <w:sz w:val="24"/>
                <w:szCs w:val="24"/>
                <w:shd w:fill="auto" w:val="clear"/>
              </w:rPr>
            </w:r>
          </w:p>
        </w:tc>
        <w:tc>
          <w:tcPr>
            <w:tcW w:w="178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тонн</w:t>
            </w:r>
          </w:p>
        </w:tc>
        <w:tc>
          <w:tcPr>
            <w:tcW w:w="216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тонн</w:t>
            </w:r>
          </w:p>
        </w:tc>
        <w:tc>
          <w:tcPr>
            <w:tcW w:w="141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тонн</w:t>
            </w:r>
          </w:p>
        </w:tc>
        <w:tc>
          <w:tcPr>
            <w:tcW w:w="1470"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w:t>
            </w:r>
          </w:p>
        </w:tc>
        <w:tc>
          <w:tcPr>
            <w:tcW w:w="193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тонн</w:t>
            </w:r>
          </w:p>
        </w:tc>
        <w:tc>
          <w:tcPr>
            <w:tcW w:w="1738" w:type="dxa"/>
            <w:gridSpan w:val="2"/>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тонн</w:t>
            </w:r>
          </w:p>
        </w:tc>
        <w:tc>
          <w:tcPr>
            <w:tcW w:w="137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w:t>
            </w:r>
          </w:p>
        </w:tc>
      </w:tr>
      <w:tr>
        <w:trPr>
          <w:trHeight w:val="401" w:hRule="atLeast"/>
        </w:trPr>
        <w:tc>
          <w:tcPr>
            <w:tcW w:w="270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Челябинский</w:t>
            </w:r>
          </w:p>
        </w:tc>
        <w:tc>
          <w:tcPr>
            <w:tcW w:w="178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416 063,65</w:t>
            </w:r>
          </w:p>
        </w:tc>
        <w:tc>
          <w:tcPr>
            <w:tcW w:w="216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449 336,47</w:t>
            </w:r>
          </w:p>
        </w:tc>
        <w:tc>
          <w:tcPr>
            <w:tcW w:w="141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33 272,82</w:t>
            </w:r>
          </w:p>
        </w:tc>
        <w:tc>
          <w:tcPr>
            <w:tcW w:w="1470"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108,00%</w:t>
            </w:r>
          </w:p>
        </w:tc>
        <w:tc>
          <w:tcPr>
            <w:tcW w:w="193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552 879,26</w:t>
            </w:r>
          </w:p>
        </w:tc>
        <w:tc>
          <w:tcPr>
            <w:tcW w:w="1738" w:type="dxa"/>
            <w:gridSpan w:val="2"/>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-103 542,79</w:t>
            </w:r>
          </w:p>
        </w:tc>
        <w:tc>
          <w:tcPr>
            <w:tcW w:w="137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81,27%</w:t>
            </w:r>
          </w:p>
        </w:tc>
      </w:tr>
      <w:tr>
        <w:trPr>
          <w:trHeight w:val="401" w:hRule="atLeast"/>
        </w:trPr>
        <w:tc>
          <w:tcPr>
            <w:tcW w:w="270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Карабашский</w:t>
            </w:r>
          </w:p>
        </w:tc>
        <w:tc>
          <w:tcPr>
            <w:tcW w:w="178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111 342,88</w:t>
            </w:r>
          </w:p>
        </w:tc>
        <w:tc>
          <w:tcPr>
            <w:tcW w:w="216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91 080,44</w:t>
            </w:r>
          </w:p>
        </w:tc>
        <w:tc>
          <w:tcPr>
            <w:tcW w:w="141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-20 262,44</w:t>
            </w:r>
          </w:p>
        </w:tc>
        <w:tc>
          <w:tcPr>
            <w:tcW w:w="1470"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81,80%</w:t>
            </w:r>
          </w:p>
        </w:tc>
        <w:tc>
          <w:tcPr>
            <w:tcW w:w="193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176 943,25</w:t>
            </w:r>
          </w:p>
        </w:tc>
        <w:tc>
          <w:tcPr>
            <w:tcW w:w="1738" w:type="dxa"/>
            <w:gridSpan w:val="2"/>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-85 862,81</w:t>
            </w:r>
          </w:p>
        </w:tc>
        <w:tc>
          <w:tcPr>
            <w:tcW w:w="137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51,47%</w:t>
            </w:r>
          </w:p>
        </w:tc>
      </w:tr>
      <w:tr>
        <w:trPr>
          <w:trHeight w:val="401" w:hRule="atLeast"/>
        </w:trPr>
        <w:tc>
          <w:tcPr>
            <w:tcW w:w="270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Магнитогорский</w:t>
            </w:r>
          </w:p>
        </w:tc>
        <w:tc>
          <w:tcPr>
            <w:tcW w:w="178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156 459,85</w:t>
            </w:r>
          </w:p>
        </w:tc>
        <w:tc>
          <w:tcPr>
            <w:tcW w:w="216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143 592,81</w:t>
            </w:r>
          </w:p>
        </w:tc>
        <w:tc>
          <w:tcPr>
            <w:tcW w:w="141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-12 867,04</w:t>
            </w:r>
          </w:p>
        </w:tc>
        <w:tc>
          <w:tcPr>
            <w:tcW w:w="1470"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91,78%</w:t>
            </w:r>
          </w:p>
        </w:tc>
        <w:tc>
          <w:tcPr>
            <w:tcW w:w="193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138 420,67</w:t>
            </w:r>
          </w:p>
        </w:tc>
        <w:tc>
          <w:tcPr>
            <w:tcW w:w="1738" w:type="dxa"/>
            <w:gridSpan w:val="2"/>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5 172,14</w:t>
            </w:r>
          </w:p>
        </w:tc>
        <w:tc>
          <w:tcPr>
            <w:tcW w:w="137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103,74%</w:t>
            </w:r>
          </w:p>
        </w:tc>
      </w:tr>
      <w:tr>
        <w:trPr>
          <w:trHeight w:val="401" w:hRule="atLeast"/>
        </w:trPr>
        <w:tc>
          <w:tcPr>
            <w:tcW w:w="270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Кыштымский</w:t>
            </w:r>
          </w:p>
        </w:tc>
        <w:tc>
          <w:tcPr>
            <w:tcW w:w="178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79 402,00</w:t>
            </w:r>
          </w:p>
        </w:tc>
        <w:tc>
          <w:tcPr>
            <w:tcW w:w="216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74 957,55</w:t>
            </w:r>
          </w:p>
        </w:tc>
        <w:tc>
          <w:tcPr>
            <w:tcW w:w="141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-4 444,45</w:t>
            </w:r>
          </w:p>
        </w:tc>
        <w:tc>
          <w:tcPr>
            <w:tcW w:w="1470"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94,40%</w:t>
            </w:r>
          </w:p>
        </w:tc>
        <w:tc>
          <w:tcPr>
            <w:tcW w:w="193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90 772,96</w:t>
            </w:r>
          </w:p>
        </w:tc>
        <w:tc>
          <w:tcPr>
            <w:tcW w:w="1738" w:type="dxa"/>
            <w:gridSpan w:val="2"/>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-15 815,41</w:t>
            </w:r>
          </w:p>
        </w:tc>
        <w:tc>
          <w:tcPr>
            <w:tcW w:w="137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82,58%</w:t>
            </w:r>
          </w:p>
        </w:tc>
      </w:tr>
      <w:tr>
        <w:trPr>
          <w:trHeight w:val="401" w:hRule="atLeast"/>
        </w:trPr>
        <w:tc>
          <w:tcPr>
            <w:tcW w:w="270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Горный</w:t>
            </w:r>
          </w:p>
        </w:tc>
        <w:tc>
          <w:tcPr>
            <w:tcW w:w="178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57 048,84</w:t>
            </w:r>
          </w:p>
        </w:tc>
        <w:tc>
          <w:tcPr>
            <w:tcW w:w="216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44 879,80</w:t>
            </w:r>
          </w:p>
        </w:tc>
        <w:tc>
          <w:tcPr>
            <w:tcW w:w="141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-12 169,04</w:t>
            </w:r>
          </w:p>
        </w:tc>
        <w:tc>
          <w:tcPr>
            <w:tcW w:w="1470"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78,67%</w:t>
            </w:r>
          </w:p>
        </w:tc>
        <w:tc>
          <w:tcPr>
            <w:tcW w:w="193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87 814,74</w:t>
            </w:r>
          </w:p>
        </w:tc>
        <w:tc>
          <w:tcPr>
            <w:tcW w:w="1738" w:type="dxa"/>
            <w:gridSpan w:val="2"/>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-42 934,94</w:t>
            </w:r>
          </w:p>
        </w:tc>
        <w:tc>
          <w:tcPr>
            <w:tcW w:w="137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51,11%</w:t>
            </w:r>
          </w:p>
        </w:tc>
      </w:tr>
      <w:tr>
        <w:trPr>
          <w:trHeight w:val="401" w:hRule="atLeast"/>
        </w:trPr>
        <w:tc>
          <w:tcPr>
            <w:tcW w:w="270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Итого по области</w:t>
            </w:r>
          </w:p>
        </w:tc>
        <w:tc>
          <w:tcPr>
            <w:tcW w:w="178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820 317,22</w:t>
            </w:r>
          </w:p>
        </w:tc>
        <w:tc>
          <w:tcPr>
            <w:tcW w:w="216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803 847,07</w:t>
            </w:r>
          </w:p>
        </w:tc>
        <w:tc>
          <w:tcPr>
            <w:tcW w:w="141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-16 470,15</w:t>
            </w:r>
          </w:p>
        </w:tc>
        <w:tc>
          <w:tcPr>
            <w:tcW w:w="1470"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97,99%</w:t>
            </w:r>
          </w:p>
        </w:tc>
        <w:tc>
          <w:tcPr>
            <w:tcW w:w="193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1 046 830,88</w:t>
            </w:r>
          </w:p>
        </w:tc>
        <w:tc>
          <w:tcPr>
            <w:tcW w:w="1738" w:type="dxa"/>
            <w:gridSpan w:val="2"/>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-242 983,81</w:t>
            </w:r>
          </w:p>
        </w:tc>
        <w:tc>
          <w:tcPr>
            <w:tcW w:w="137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76,79%</w:t>
            </w:r>
          </w:p>
        </w:tc>
      </w:tr>
    </w:tbl>
    <w:p>
      <w:pPr>
        <w:pStyle w:val="Normal"/>
        <w:spacing w:lineRule="auto" w:line="240" w:before="40" w:after="0"/>
        <w:rPr>
          <w:b/>
          <w:bCs/>
          <w:color w:val="000000"/>
          <w:sz w:val="28"/>
          <w:szCs w:val="28"/>
          <w:highlight w:val="none"/>
          <w:shd w:fill="auto" w:val="clear"/>
        </w:rPr>
      </w:pPr>
      <w:r>
        <w:rPr>
          <w:b/>
          <w:bCs/>
          <w:color w:val="000000"/>
          <w:sz w:val="28"/>
          <w:szCs w:val="28"/>
          <w:shd w:fill="auto" w:val="clear"/>
        </w:rPr>
      </w:r>
    </w:p>
    <w:p>
      <w:pPr>
        <w:pStyle w:val="Normal"/>
        <w:spacing w:lineRule="auto" w:line="240" w:before="40" w:after="0"/>
        <w:jc w:val="center"/>
        <w:rPr>
          <w:highlight w:val="none"/>
          <w:shd w:fill="auto" w:val="clear"/>
        </w:rPr>
      </w:pPr>
      <w:r>
        <w:rPr>
          <w:rFonts w:cs="Times New Roman" w:ascii="Times New Roman" w:hAnsi="Times New Roman"/>
          <w:color w:val="000000"/>
          <w:sz w:val="28"/>
          <w:szCs w:val="28"/>
          <w:shd w:fill="auto" w:val="clear"/>
        </w:rPr>
        <w:t xml:space="preserve">Таблица 2.4.10 </w:t>
      </w:r>
      <w:r>
        <w:rPr>
          <w:rFonts w:cs="Times New Roman" w:ascii="Times New Roman" w:hAnsi="Times New Roman"/>
          <w:color w:val="000000"/>
          <w:sz w:val="28"/>
          <w:szCs w:val="28"/>
          <w:shd w:fill="auto" w:val="clear"/>
        </w:rPr>
        <w:t>Анализ деятельности региональных операторов за 2020 год</w:t>
      </w:r>
    </w:p>
    <w:tbl>
      <w:tblPr>
        <w:tblW w:w="14570" w:type="dxa"/>
        <w:jc w:val="left"/>
        <w:tblInd w:w="-7" w:type="dxa"/>
        <w:tblLayout w:type="fixed"/>
        <w:tblCellMar>
          <w:top w:w="28" w:type="dxa"/>
          <w:left w:w="2" w:type="dxa"/>
          <w:bottom w:w="28" w:type="dxa"/>
          <w:right w:w="16" w:type="dxa"/>
        </w:tblCellMar>
        <w:tblLook w:firstRow="0" w:noVBand="0" w:lastRow="0" w:firstColumn="0" w:lastColumn="0" w:noHBand="0" w:val="0000"/>
      </w:tblPr>
      <w:tblGrid>
        <w:gridCol w:w="2701"/>
        <w:gridCol w:w="1782"/>
        <w:gridCol w:w="2162"/>
        <w:gridCol w:w="1412"/>
        <w:gridCol w:w="1470"/>
        <w:gridCol w:w="1932"/>
        <w:gridCol w:w="10"/>
        <w:gridCol w:w="1728"/>
        <w:gridCol w:w="1371"/>
      </w:tblGrid>
      <w:tr>
        <w:trPr/>
        <w:tc>
          <w:tcPr>
            <w:tcW w:w="2701" w:type="dxa"/>
            <w:vMerge w:val="restart"/>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Наименование кластера</w:t>
            </w:r>
          </w:p>
        </w:tc>
        <w:tc>
          <w:tcPr>
            <w:tcW w:w="3944" w:type="dxa"/>
            <w:gridSpan w:val="2"/>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Исходя из представленных отчетов</w:t>
            </w:r>
          </w:p>
        </w:tc>
        <w:tc>
          <w:tcPr>
            <w:tcW w:w="2882" w:type="dxa"/>
            <w:gridSpan w:val="2"/>
            <w:vMerge w:val="restart"/>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Разница между фактически оказанным количеством коммунальной услуги и начисленным</w:t>
            </w:r>
          </w:p>
        </w:tc>
        <w:tc>
          <w:tcPr>
            <w:tcW w:w="1942" w:type="dxa"/>
            <w:gridSpan w:val="2"/>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Образуется в 2020 году (данные терсхемы)</w:t>
            </w:r>
          </w:p>
        </w:tc>
        <w:tc>
          <w:tcPr>
            <w:tcW w:w="3099" w:type="dxa"/>
            <w:gridSpan w:val="2"/>
            <w:vMerge w:val="restart"/>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Разница между фактически транспортированным количеством ТКО и количеством ТКО по терсхеме</w:t>
            </w:r>
          </w:p>
        </w:tc>
      </w:tr>
      <w:tr>
        <w:trPr/>
        <w:tc>
          <w:tcPr>
            <w:tcW w:w="2701" w:type="dxa"/>
            <w:vMerge w:val="continue"/>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rPr>
                <w:rFonts w:ascii="Times New Roman" w:hAnsi="Times New Roman" w:cs="Times New Roman"/>
                <w:color w:val="auto"/>
                <w:sz w:val="24"/>
                <w:szCs w:val="24"/>
                <w:highlight w:val="none"/>
                <w:shd w:fill="auto" w:val="clear"/>
              </w:rPr>
            </w:pPr>
            <w:r>
              <w:rPr>
                <w:rFonts w:cs="Times New Roman" w:ascii="Times New Roman" w:hAnsi="Times New Roman"/>
                <w:color w:val="000000"/>
                <w:sz w:val="24"/>
                <w:szCs w:val="24"/>
                <w:shd w:fill="auto" w:val="clear"/>
              </w:rPr>
            </w:r>
          </w:p>
        </w:tc>
        <w:tc>
          <w:tcPr>
            <w:tcW w:w="178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начислено коммунальной услуги</w:t>
            </w:r>
          </w:p>
        </w:tc>
        <w:tc>
          <w:tcPr>
            <w:tcW w:w="216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транспортировано</w:t>
            </w:r>
          </w:p>
        </w:tc>
        <w:tc>
          <w:tcPr>
            <w:tcW w:w="2882" w:type="dxa"/>
            <w:gridSpan w:val="2"/>
            <w:vMerge w:val="continue"/>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rPr>
                <w:rFonts w:ascii="Times New Roman" w:hAnsi="Times New Roman" w:cs="Times New Roman"/>
                <w:color w:val="auto"/>
                <w:sz w:val="24"/>
                <w:szCs w:val="24"/>
                <w:highlight w:val="none"/>
                <w:shd w:fill="auto" w:val="clear"/>
              </w:rPr>
            </w:pPr>
            <w:r>
              <w:rPr>
                <w:rFonts w:cs="Times New Roman" w:ascii="Times New Roman" w:hAnsi="Times New Roman"/>
                <w:color w:val="000000"/>
                <w:sz w:val="24"/>
                <w:szCs w:val="24"/>
                <w:shd w:fill="auto" w:val="clear"/>
              </w:rPr>
            </w:r>
          </w:p>
        </w:tc>
        <w:tc>
          <w:tcPr>
            <w:tcW w:w="1942" w:type="dxa"/>
            <w:gridSpan w:val="2"/>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rPr>
                <w:rFonts w:ascii="Times New Roman" w:hAnsi="Times New Roman" w:cs="Times New Roman"/>
                <w:color w:val="auto"/>
                <w:sz w:val="24"/>
                <w:szCs w:val="24"/>
                <w:highlight w:val="none"/>
                <w:shd w:fill="auto" w:val="clear"/>
              </w:rPr>
            </w:pPr>
            <w:r>
              <w:rPr>
                <w:rFonts w:cs="Times New Roman" w:ascii="Times New Roman" w:hAnsi="Times New Roman"/>
                <w:color w:val="000000"/>
                <w:sz w:val="24"/>
                <w:szCs w:val="24"/>
                <w:shd w:fill="auto" w:val="clear"/>
              </w:rPr>
            </w:r>
          </w:p>
        </w:tc>
        <w:tc>
          <w:tcPr>
            <w:tcW w:w="3099" w:type="dxa"/>
            <w:gridSpan w:val="2"/>
            <w:vMerge w:val="continue"/>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rPr>
                <w:rFonts w:ascii="Times New Roman" w:hAnsi="Times New Roman" w:cs="Times New Roman"/>
                <w:color w:val="auto"/>
                <w:sz w:val="24"/>
                <w:szCs w:val="24"/>
                <w:highlight w:val="none"/>
                <w:shd w:fill="auto" w:val="clear"/>
              </w:rPr>
            </w:pPr>
            <w:r>
              <w:rPr>
                <w:rFonts w:cs="Times New Roman" w:ascii="Times New Roman" w:hAnsi="Times New Roman"/>
                <w:color w:val="000000"/>
                <w:sz w:val="24"/>
                <w:szCs w:val="24"/>
                <w:shd w:fill="auto" w:val="clear"/>
              </w:rPr>
            </w:r>
          </w:p>
        </w:tc>
      </w:tr>
      <w:tr>
        <w:trPr/>
        <w:tc>
          <w:tcPr>
            <w:tcW w:w="2701" w:type="dxa"/>
            <w:vMerge w:val="continue"/>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rPr>
                <w:rFonts w:ascii="Times New Roman" w:hAnsi="Times New Roman" w:cs="Times New Roman"/>
                <w:color w:val="auto"/>
                <w:sz w:val="24"/>
                <w:szCs w:val="24"/>
                <w:highlight w:val="none"/>
                <w:shd w:fill="auto" w:val="clear"/>
              </w:rPr>
            </w:pPr>
            <w:r>
              <w:rPr>
                <w:rFonts w:cs="Times New Roman" w:ascii="Times New Roman" w:hAnsi="Times New Roman"/>
                <w:color w:val="000000"/>
                <w:sz w:val="24"/>
                <w:szCs w:val="24"/>
                <w:shd w:fill="auto" w:val="clear"/>
              </w:rPr>
            </w:r>
          </w:p>
        </w:tc>
        <w:tc>
          <w:tcPr>
            <w:tcW w:w="178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тонн</w:t>
            </w:r>
          </w:p>
        </w:tc>
        <w:tc>
          <w:tcPr>
            <w:tcW w:w="216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тонн</w:t>
            </w:r>
          </w:p>
        </w:tc>
        <w:tc>
          <w:tcPr>
            <w:tcW w:w="141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тонн</w:t>
            </w:r>
          </w:p>
        </w:tc>
        <w:tc>
          <w:tcPr>
            <w:tcW w:w="1470"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w:t>
            </w:r>
          </w:p>
        </w:tc>
        <w:tc>
          <w:tcPr>
            <w:tcW w:w="193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тонн</w:t>
            </w:r>
          </w:p>
        </w:tc>
        <w:tc>
          <w:tcPr>
            <w:tcW w:w="1738" w:type="dxa"/>
            <w:gridSpan w:val="2"/>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тонн</w:t>
            </w:r>
          </w:p>
        </w:tc>
        <w:tc>
          <w:tcPr>
            <w:tcW w:w="137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w:t>
            </w:r>
          </w:p>
        </w:tc>
      </w:tr>
      <w:tr>
        <w:trPr>
          <w:trHeight w:val="401" w:hRule="atLeast"/>
        </w:trPr>
        <w:tc>
          <w:tcPr>
            <w:tcW w:w="270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Челябинский</w:t>
            </w:r>
          </w:p>
        </w:tc>
        <w:tc>
          <w:tcPr>
            <w:tcW w:w="178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467 022,00</w:t>
            </w:r>
          </w:p>
        </w:tc>
        <w:tc>
          <w:tcPr>
            <w:tcW w:w="216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452 676,34</w:t>
            </w:r>
          </w:p>
        </w:tc>
        <w:tc>
          <w:tcPr>
            <w:tcW w:w="141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-14 345,66</w:t>
            </w:r>
          </w:p>
        </w:tc>
        <w:tc>
          <w:tcPr>
            <w:tcW w:w="1470"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96,93%</w:t>
            </w:r>
          </w:p>
        </w:tc>
        <w:tc>
          <w:tcPr>
            <w:tcW w:w="193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462 438,00</w:t>
            </w:r>
          </w:p>
        </w:tc>
        <w:tc>
          <w:tcPr>
            <w:tcW w:w="1738" w:type="dxa"/>
            <w:gridSpan w:val="2"/>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-9 761,63</w:t>
            </w:r>
          </w:p>
        </w:tc>
        <w:tc>
          <w:tcPr>
            <w:tcW w:w="137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97,89 %</w:t>
            </w:r>
          </w:p>
        </w:tc>
      </w:tr>
      <w:tr>
        <w:trPr>
          <w:trHeight w:val="401" w:hRule="atLeast"/>
        </w:trPr>
        <w:tc>
          <w:tcPr>
            <w:tcW w:w="270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Карабашский</w:t>
            </w:r>
          </w:p>
        </w:tc>
        <w:tc>
          <w:tcPr>
            <w:tcW w:w="178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112 928,70</w:t>
            </w:r>
          </w:p>
        </w:tc>
        <w:tc>
          <w:tcPr>
            <w:tcW w:w="216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105 237,36</w:t>
            </w:r>
          </w:p>
        </w:tc>
        <w:tc>
          <w:tcPr>
            <w:tcW w:w="141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-7 691,34</w:t>
            </w:r>
          </w:p>
        </w:tc>
        <w:tc>
          <w:tcPr>
            <w:tcW w:w="1470"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93,19%</w:t>
            </w:r>
          </w:p>
        </w:tc>
        <w:tc>
          <w:tcPr>
            <w:tcW w:w="193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107 913,00</w:t>
            </w:r>
          </w:p>
        </w:tc>
        <w:tc>
          <w:tcPr>
            <w:tcW w:w="1738" w:type="dxa"/>
            <w:gridSpan w:val="2"/>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- 2 275,64</w:t>
            </w:r>
          </w:p>
        </w:tc>
        <w:tc>
          <w:tcPr>
            <w:tcW w:w="137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97,55 %</w:t>
            </w:r>
          </w:p>
        </w:tc>
      </w:tr>
      <w:tr>
        <w:trPr>
          <w:trHeight w:val="401" w:hRule="atLeast"/>
        </w:trPr>
        <w:tc>
          <w:tcPr>
            <w:tcW w:w="270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Магнитогорский</w:t>
            </w:r>
          </w:p>
        </w:tc>
        <w:tc>
          <w:tcPr>
            <w:tcW w:w="178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156 226,09</w:t>
            </w:r>
          </w:p>
        </w:tc>
        <w:tc>
          <w:tcPr>
            <w:tcW w:w="216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159 931,33</w:t>
            </w:r>
          </w:p>
        </w:tc>
        <w:tc>
          <w:tcPr>
            <w:tcW w:w="141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3705,24</w:t>
            </w:r>
          </w:p>
        </w:tc>
        <w:tc>
          <w:tcPr>
            <w:tcW w:w="1470"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102,37%</w:t>
            </w:r>
          </w:p>
        </w:tc>
        <w:tc>
          <w:tcPr>
            <w:tcW w:w="193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165 084,00</w:t>
            </w:r>
          </w:p>
        </w:tc>
        <w:tc>
          <w:tcPr>
            <w:tcW w:w="1738" w:type="dxa"/>
            <w:gridSpan w:val="2"/>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- 5 152,67</w:t>
            </w:r>
          </w:p>
        </w:tc>
        <w:tc>
          <w:tcPr>
            <w:tcW w:w="137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96,88 %</w:t>
            </w:r>
          </w:p>
        </w:tc>
      </w:tr>
      <w:tr>
        <w:trPr>
          <w:trHeight w:val="401" w:hRule="atLeast"/>
        </w:trPr>
        <w:tc>
          <w:tcPr>
            <w:tcW w:w="270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Кыштымский</w:t>
            </w:r>
          </w:p>
        </w:tc>
        <w:tc>
          <w:tcPr>
            <w:tcW w:w="178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69 473,00</w:t>
            </w:r>
          </w:p>
        </w:tc>
        <w:tc>
          <w:tcPr>
            <w:tcW w:w="216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68 989,00</w:t>
            </w:r>
          </w:p>
        </w:tc>
        <w:tc>
          <w:tcPr>
            <w:tcW w:w="141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-484,00</w:t>
            </w:r>
          </w:p>
        </w:tc>
        <w:tc>
          <w:tcPr>
            <w:tcW w:w="1470"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99,30%</w:t>
            </w:r>
          </w:p>
        </w:tc>
        <w:tc>
          <w:tcPr>
            <w:tcW w:w="193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75 316,00</w:t>
            </w:r>
          </w:p>
        </w:tc>
        <w:tc>
          <w:tcPr>
            <w:tcW w:w="1738" w:type="dxa"/>
            <w:gridSpan w:val="2"/>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- 6 327,00</w:t>
            </w:r>
          </w:p>
        </w:tc>
        <w:tc>
          <w:tcPr>
            <w:tcW w:w="137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91,60 %</w:t>
            </w:r>
          </w:p>
        </w:tc>
      </w:tr>
      <w:tr>
        <w:trPr>
          <w:trHeight w:val="401" w:hRule="atLeast"/>
        </w:trPr>
        <w:tc>
          <w:tcPr>
            <w:tcW w:w="270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Горный</w:t>
            </w:r>
          </w:p>
        </w:tc>
        <w:tc>
          <w:tcPr>
            <w:tcW w:w="178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66 395,90</w:t>
            </w:r>
          </w:p>
        </w:tc>
        <w:tc>
          <w:tcPr>
            <w:tcW w:w="216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50 577,40</w:t>
            </w:r>
          </w:p>
        </w:tc>
        <w:tc>
          <w:tcPr>
            <w:tcW w:w="141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-15 818,50</w:t>
            </w:r>
          </w:p>
        </w:tc>
        <w:tc>
          <w:tcPr>
            <w:tcW w:w="1470"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76,18%</w:t>
            </w:r>
          </w:p>
        </w:tc>
        <w:tc>
          <w:tcPr>
            <w:tcW w:w="193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53 256,00</w:t>
            </w:r>
          </w:p>
        </w:tc>
        <w:tc>
          <w:tcPr>
            <w:tcW w:w="1738" w:type="dxa"/>
            <w:gridSpan w:val="2"/>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- 2 678,60</w:t>
            </w:r>
          </w:p>
        </w:tc>
        <w:tc>
          <w:tcPr>
            <w:tcW w:w="137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94,97 %</w:t>
            </w:r>
          </w:p>
        </w:tc>
      </w:tr>
      <w:tr>
        <w:trPr>
          <w:trHeight w:val="401" w:hRule="atLeast"/>
        </w:trPr>
        <w:tc>
          <w:tcPr>
            <w:tcW w:w="270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Итого по области</w:t>
            </w:r>
          </w:p>
        </w:tc>
        <w:tc>
          <w:tcPr>
            <w:tcW w:w="178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872 045,69</w:t>
            </w:r>
          </w:p>
        </w:tc>
        <w:tc>
          <w:tcPr>
            <w:tcW w:w="216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837 411,43</w:t>
            </w:r>
          </w:p>
        </w:tc>
        <w:tc>
          <w:tcPr>
            <w:tcW w:w="141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-34 634,26</w:t>
            </w:r>
          </w:p>
        </w:tc>
        <w:tc>
          <w:tcPr>
            <w:tcW w:w="1470"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96,03%</w:t>
            </w:r>
          </w:p>
        </w:tc>
        <w:tc>
          <w:tcPr>
            <w:tcW w:w="193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864 007,00</w:t>
            </w:r>
          </w:p>
        </w:tc>
        <w:tc>
          <w:tcPr>
            <w:tcW w:w="1738" w:type="dxa"/>
            <w:gridSpan w:val="2"/>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-36 595,57</w:t>
            </w:r>
          </w:p>
        </w:tc>
        <w:tc>
          <w:tcPr>
            <w:tcW w:w="137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96,92 %</w:t>
            </w:r>
          </w:p>
        </w:tc>
      </w:tr>
    </w:tbl>
    <w:p>
      <w:pPr>
        <w:pStyle w:val="Normal"/>
        <w:spacing w:lineRule="auto" w:line="240" w:before="40" w:after="0"/>
        <w:rPr>
          <w:rFonts w:ascii="Times New Roman" w:hAnsi="Times New Roman" w:eastAsia="Times New Roman" w:cs="Times New Roman"/>
          <w:b/>
          <w:bCs/>
          <w:color w:val="000000"/>
          <w:sz w:val="28"/>
          <w:szCs w:val="28"/>
          <w:highlight w:val="none"/>
          <w:shd w:fill="auto" w:val="clear"/>
          <w:lang w:eastAsia="ru-RU"/>
        </w:rPr>
      </w:pPr>
      <w:r>
        <w:rPr>
          <w:rFonts w:eastAsia="Times New Roman" w:cs="Times New Roman" w:ascii="Times New Roman" w:hAnsi="Times New Roman"/>
          <w:b/>
          <w:bCs/>
          <w:color w:val="000000"/>
          <w:sz w:val="28"/>
          <w:szCs w:val="28"/>
          <w:shd w:fill="auto" w:val="clear"/>
          <w:lang w:eastAsia="ru-RU"/>
        </w:rPr>
      </w:r>
    </w:p>
    <w:p>
      <w:pPr>
        <w:pStyle w:val="120"/>
        <w:spacing w:lineRule="auto" w:line="240"/>
        <w:ind w:firstLine="709"/>
        <w:jc w:val="center"/>
        <w:rPr>
          <w:highlight w:val="none"/>
          <w:shd w:fill="auto" w:val="clear"/>
        </w:rPr>
      </w:pPr>
      <w:r>
        <w:rPr>
          <w:color w:val="000000"/>
          <w:sz w:val="28"/>
          <w:szCs w:val="28"/>
          <w:shd w:fill="auto" w:val="clear"/>
        </w:rPr>
        <w:t xml:space="preserve">Таблица 2.4.11 </w:t>
      </w:r>
      <w:r>
        <w:rPr>
          <w:color w:val="000000"/>
          <w:sz w:val="28"/>
          <w:szCs w:val="28"/>
          <w:shd w:fill="auto" w:val="clear"/>
        </w:rPr>
        <w:t xml:space="preserve">Анализ деятельности региональных операторов за 2021 год </w:t>
      </w:r>
    </w:p>
    <w:tbl>
      <w:tblPr>
        <w:tblW w:w="14570" w:type="dxa"/>
        <w:jc w:val="center"/>
        <w:tblInd w:w="0" w:type="dxa"/>
        <w:tblLayout w:type="fixed"/>
        <w:tblCellMar>
          <w:top w:w="28" w:type="dxa"/>
          <w:left w:w="2" w:type="dxa"/>
          <w:bottom w:w="28" w:type="dxa"/>
          <w:right w:w="16" w:type="dxa"/>
        </w:tblCellMar>
        <w:tblLook w:firstRow="0" w:noVBand="0" w:lastRow="0" w:firstColumn="0" w:lastColumn="0" w:noHBand="0" w:val="0000"/>
      </w:tblPr>
      <w:tblGrid>
        <w:gridCol w:w="2701"/>
        <w:gridCol w:w="1782"/>
        <w:gridCol w:w="2162"/>
        <w:gridCol w:w="1412"/>
        <w:gridCol w:w="1470"/>
        <w:gridCol w:w="1932"/>
        <w:gridCol w:w="10"/>
        <w:gridCol w:w="1728"/>
        <w:gridCol w:w="1371"/>
      </w:tblGrid>
      <w:tr>
        <w:trPr/>
        <w:tc>
          <w:tcPr>
            <w:tcW w:w="2701" w:type="dxa"/>
            <w:vMerge w:val="restart"/>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Наименование кластера</w:t>
            </w:r>
          </w:p>
        </w:tc>
        <w:tc>
          <w:tcPr>
            <w:tcW w:w="3944" w:type="dxa"/>
            <w:gridSpan w:val="2"/>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Исходя из представленных отчетов</w:t>
            </w:r>
          </w:p>
        </w:tc>
        <w:tc>
          <w:tcPr>
            <w:tcW w:w="2882" w:type="dxa"/>
            <w:gridSpan w:val="2"/>
            <w:vMerge w:val="restart"/>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Разница между фактически оказанным количеством коммунальной услуги и начисленным</w:t>
            </w:r>
          </w:p>
        </w:tc>
        <w:tc>
          <w:tcPr>
            <w:tcW w:w="1942" w:type="dxa"/>
            <w:gridSpan w:val="2"/>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Образуется в 2021 году (данные терсхемы)</w:t>
            </w:r>
          </w:p>
        </w:tc>
        <w:tc>
          <w:tcPr>
            <w:tcW w:w="3099" w:type="dxa"/>
            <w:gridSpan w:val="2"/>
            <w:vMerge w:val="restart"/>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Разница между фактически транспортированным количеством ТКО и количеством ТКО по терсхеме</w:t>
            </w:r>
          </w:p>
        </w:tc>
      </w:tr>
      <w:tr>
        <w:trPr/>
        <w:tc>
          <w:tcPr>
            <w:tcW w:w="2701" w:type="dxa"/>
            <w:vMerge w:val="continue"/>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rFonts w:ascii="Times New Roman" w:hAnsi="Times New Roman" w:cs="Times New Roman"/>
                <w:color w:val="auto"/>
                <w:sz w:val="24"/>
                <w:szCs w:val="24"/>
                <w:highlight w:val="none"/>
                <w:shd w:fill="auto" w:val="clear"/>
              </w:rPr>
            </w:pPr>
            <w:r>
              <w:rPr>
                <w:rFonts w:cs="Times New Roman" w:ascii="Times New Roman" w:hAnsi="Times New Roman"/>
                <w:color w:val="000000"/>
                <w:sz w:val="24"/>
                <w:szCs w:val="24"/>
                <w:shd w:fill="auto" w:val="clear"/>
              </w:rPr>
            </w:r>
          </w:p>
        </w:tc>
        <w:tc>
          <w:tcPr>
            <w:tcW w:w="178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начислено коммунальной услуги</w:t>
            </w:r>
          </w:p>
        </w:tc>
        <w:tc>
          <w:tcPr>
            <w:tcW w:w="216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транспортировано</w:t>
            </w:r>
          </w:p>
        </w:tc>
        <w:tc>
          <w:tcPr>
            <w:tcW w:w="2882" w:type="dxa"/>
            <w:gridSpan w:val="2"/>
            <w:vMerge w:val="continue"/>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rFonts w:ascii="Times New Roman" w:hAnsi="Times New Roman" w:cs="Times New Roman"/>
                <w:color w:val="auto"/>
                <w:sz w:val="24"/>
                <w:szCs w:val="24"/>
                <w:highlight w:val="none"/>
                <w:shd w:fill="auto" w:val="clear"/>
              </w:rPr>
            </w:pPr>
            <w:r>
              <w:rPr>
                <w:rFonts w:cs="Times New Roman" w:ascii="Times New Roman" w:hAnsi="Times New Roman"/>
                <w:color w:val="000000"/>
                <w:sz w:val="24"/>
                <w:szCs w:val="24"/>
                <w:shd w:fill="auto" w:val="clear"/>
              </w:rPr>
            </w:r>
          </w:p>
        </w:tc>
        <w:tc>
          <w:tcPr>
            <w:tcW w:w="1942" w:type="dxa"/>
            <w:gridSpan w:val="2"/>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rFonts w:ascii="Times New Roman" w:hAnsi="Times New Roman" w:cs="Times New Roman"/>
                <w:color w:val="auto"/>
                <w:sz w:val="24"/>
                <w:szCs w:val="24"/>
                <w:highlight w:val="none"/>
                <w:shd w:fill="auto" w:val="clear"/>
              </w:rPr>
            </w:pPr>
            <w:r>
              <w:rPr>
                <w:rFonts w:cs="Times New Roman" w:ascii="Times New Roman" w:hAnsi="Times New Roman"/>
                <w:color w:val="000000"/>
                <w:sz w:val="24"/>
                <w:szCs w:val="24"/>
                <w:shd w:fill="auto" w:val="clear"/>
              </w:rPr>
            </w:r>
          </w:p>
        </w:tc>
        <w:tc>
          <w:tcPr>
            <w:tcW w:w="3099" w:type="dxa"/>
            <w:gridSpan w:val="2"/>
            <w:vMerge w:val="continue"/>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rFonts w:ascii="Times New Roman" w:hAnsi="Times New Roman" w:cs="Times New Roman"/>
                <w:color w:val="auto"/>
                <w:sz w:val="24"/>
                <w:szCs w:val="24"/>
                <w:highlight w:val="none"/>
                <w:shd w:fill="auto" w:val="clear"/>
              </w:rPr>
            </w:pPr>
            <w:r>
              <w:rPr>
                <w:rFonts w:cs="Times New Roman" w:ascii="Times New Roman" w:hAnsi="Times New Roman"/>
                <w:color w:val="000000"/>
                <w:sz w:val="24"/>
                <w:szCs w:val="24"/>
                <w:shd w:fill="auto" w:val="clear"/>
              </w:rPr>
            </w:r>
          </w:p>
        </w:tc>
      </w:tr>
      <w:tr>
        <w:trPr/>
        <w:tc>
          <w:tcPr>
            <w:tcW w:w="2701" w:type="dxa"/>
            <w:vMerge w:val="continue"/>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rFonts w:ascii="Times New Roman" w:hAnsi="Times New Roman" w:cs="Times New Roman"/>
                <w:color w:val="auto"/>
                <w:sz w:val="24"/>
                <w:szCs w:val="24"/>
                <w:highlight w:val="none"/>
                <w:shd w:fill="auto" w:val="clear"/>
              </w:rPr>
            </w:pPr>
            <w:r>
              <w:rPr>
                <w:rFonts w:cs="Times New Roman" w:ascii="Times New Roman" w:hAnsi="Times New Roman"/>
                <w:color w:val="000000"/>
                <w:sz w:val="24"/>
                <w:szCs w:val="24"/>
                <w:shd w:fill="auto" w:val="clear"/>
              </w:rPr>
            </w:r>
          </w:p>
        </w:tc>
        <w:tc>
          <w:tcPr>
            <w:tcW w:w="178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тонн</w:t>
            </w:r>
          </w:p>
        </w:tc>
        <w:tc>
          <w:tcPr>
            <w:tcW w:w="216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тонн</w:t>
            </w:r>
          </w:p>
        </w:tc>
        <w:tc>
          <w:tcPr>
            <w:tcW w:w="141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тонн</w:t>
            </w:r>
          </w:p>
        </w:tc>
        <w:tc>
          <w:tcPr>
            <w:tcW w:w="1470"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w:t>
            </w:r>
          </w:p>
        </w:tc>
        <w:tc>
          <w:tcPr>
            <w:tcW w:w="193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тонн</w:t>
            </w:r>
          </w:p>
        </w:tc>
        <w:tc>
          <w:tcPr>
            <w:tcW w:w="1738" w:type="dxa"/>
            <w:gridSpan w:val="2"/>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тонн</w:t>
            </w:r>
          </w:p>
        </w:tc>
        <w:tc>
          <w:tcPr>
            <w:tcW w:w="137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yle30"/>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w:t>
            </w:r>
          </w:p>
        </w:tc>
      </w:tr>
      <w:tr>
        <w:trPr>
          <w:trHeight w:val="401" w:hRule="atLeast"/>
        </w:trPr>
        <w:tc>
          <w:tcPr>
            <w:tcW w:w="270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4"/>
                <w:szCs w:val="24"/>
                <w:shd w:fill="auto" w:val="clear"/>
              </w:rPr>
              <w:t>Челябинский</w:t>
            </w:r>
          </w:p>
        </w:tc>
        <w:tc>
          <w:tcPr>
            <w:tcW w:w="178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4"/>
                <w:szCs w:val="24"/>
                <w:shd w:fill="auto" w:val="clear"/>
              </w:rPr>
              <w:t>481024,98</w:t>
            </w:r>
          </w:p>
        </w:tc>
        <w:tc>
          <w:tcPr>
            <w:tcW w:w="216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4"/>
                <w:szCs w:val="24"/>
                <w:shd w:fill="auto" w:val="clear"/>
              </w:rPr>
              <w:t>459533,65</w:t>
            </w:r>
          </w:p>
        </w:tc>
        <w:tc>
          <w:tcPr>
            <w:tcW w:w="141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4"/>
                <w:szCs w:val="24"/>
                <w:shd w:fill="auto" w:val="clear"/>
              </w:rPr>
              <w:t>-21491,33</w:t>
            </w:r>
          </w:p>
        </w:tc>
        <w:tc>
          <w:tcPr>
            <w:tcW w:w="1470"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4"/>
                <w:szCs w:val="24"/>
                <w:shd w:fill="auto" w:val="clear"/>
              </w:rPr>
              <w:t>96%</w:t>
            </w:r>
          </w:p>
        </w:tc>
        <w:tc>
          <w:tcPr>
            <w:tcW w:w="193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4"/>
                <w:szCs w:val="24"/>
                <w:shd w:fill="auto" w:val="clear"/>
              </w:rPr>
              <w:t>472416,00</w:t>
            </w:r>
          </w:p>
        </w:tc>
        <w:tc>
          <w:tcPr>
            <w:tcW w:w="1738" w:type="dxa"/>
            <w:gridSpan w:val="2"/>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4"/>
                <w:szCs w:val="24"/>
                <w:shd w:fill="auto" w:val="clear"/>
              </w:rPr>
              <w:t>-12882,35</w:t>
            </w:r>
          </w:p>
        </w:tc>
        <w:tc>
          <w:tcPr>
            <w:tcW w:w="137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4"/>
                <w:szCs w:val="24"/>
                <w:shd w:fill="auto" w:val="clear"/>
              </w:rPr>
              <w:t>97%</w:t>
            </w:r>
          </w:p>
        </w:tc>
      </w:tr>
      <w:tr>
        <w:trPr>
          <w:trHeight w:val="401" w:hRule="atLeast"/>
        </w:trPr>
        <w:tc>
          <w:tcPr>
            <w:tcW w:w="270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4"/>
                <w:szCs w:val="24"/>
                <w:shd w:fill="auto" w:val="clear"/>
              </w:rPr>
              <w:t>Карабашский</w:t>
            </w:r>
          </w:p>
        </w:tc>
        <w:tc>
          <w:tcPr>
            <w:tcW w:w="178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4"/>
                <w:szCs w:val="24"/>
                <w:shd w:fill="auto" w:val="clear"/>
              </w:rPr>
              <w:t>114676,08</w:t>
            </w:r>
          </w:p>
        </w:tc>
        <w:tc>
          <w:tcPr>
            <w:tcW w:w="216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4"/>
                <w:szCs w:val="24"/>
                <w:shd w:fill="auto" w:val="clear"/>
              </w:rPr>
              <w:t>103972,84</w:t>
            </w:r>
          </w:p>
        </w:tc>
        <w:tc>
          <w:tcPr>
            <w:tcW w:w="141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4"/>
                <w:szCs w:val="24"/>
                <w:shd w:fill="auto" w:val="clear"/>
              </w:rPr>
              <w:t>-10703,24</w:t>
            </w:r>
          </w:p>
        </w:tc>
        <w:tc>
          <w:tcPr>
            <w:tcW w:w="1470"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4"/>
                <w:szCs w:val="24"/>
                <w:shd w:fill="auto" w:val="clear"/>
              </w:rPr>
              <w:t>91%</w:t>
            </w:r>
          </w:p>
        </w:tc>
        <w:tc>
          <w:tcPr>
            <w:tcW w:w="193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4"/>
                <w:szCs w:val="24"/>
                <w:shd w:fill="auto" w:val="clear"/>
              </w:rPr>
              <w:t>103844,00</w:t>
            </w:r>
          </w:p>
        </w:tc>
        <w:tc>
          <w:tcPr>
            <w:tcW w:w="1738" w:type="dxa"/>
            <w:gridSpan w:val="2"/>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4"/>
                <w:szCs w:val="24"/>
                <w:shd w:fill="auto" w:val="clear"/>
              </w:rPr>
              <w:t>128,84</w:t>
            </w:r>
          </w:p>
        </w:tc>
        <w:tc>
          <w:tcPr>
            <w:tcW w:w="137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4"/>
                <w:szCs w:val="24"/>
                <w:shd w:fill="auto" w:val="clear"/>
              </w:rPr>
              <w:t>100%</w:t>
            </w:r>
          </w:p>
        </w:tc>
      </w:tr>
      <w:tr>
        <w:trPr>
          <w:trHeight w:val="401" w:hRule="atLeast"/>
        </w:trPr>
        <w:tc>
          <w:tcPr>
            <w:tcW w:w="270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4"/>
                <w:szCs w:val="24"/>
                <w:shd w:fill="auto" w:val="clear"/>
              </w:rPr>
              <w:t>Магнитогорский</w:t>
            </w:r>
          </w:p>
        </w:tc>
        <w:tc>
          <w:tcPr>
            <w:tcW w:w="178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4"/>
                <w:szCs w:val="24"/>
                <w:shd w:fill="auto" w:val="clear"/>
              </w:rPr>
              <w:t>160934,97</w:t>
            </w:r>
          </w:p>
        </w:tc>
        <w:tc>
          <w:tcPr>
            <w:tcW w:w="216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4"/>
                <w:szCs w:val="24"/>
                <w:shd w:fill="auto" w:val="clear"/>
              </w:rPr>
              <w:t>142641,33</w:t>
            </w:r>
          </w:p>
        </w:tc>
        <w:tc>
          <w:tcPr>
            <w:tcW w:w="141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4"/>
                <w:szCs w:val="24"/>
                <w:shd w:fill="auto" w:val="clear"/>
              </w:rPr>
              <w:t>-18293,64</w:t>
            </w:r>
          </w:p>
        </w:tc>
        <w:tc>
          <w:tcPr>
            <w:tcW w:w="1470"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4"/>
                <w:szCs w:val="24"/>
                <w:shd w:fill="auto" w:val="clear"/>
              </w:rPr>
              <w:t>89%</w:t>
            </w:r>
          </w:p>
        </w:tc>
        <w:tc>
          <w:tcPr>
            <w:tcW w:w="193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4"/>
                <w:szCs w:val="24"/>
                <w:shd w:fill="auto" w:val="clear"/>
              </w:rPr>
              <w:t>167986,00</w:t>
            </w:r>
          </w:p>
        </w:tc>
        <w:tc>
          <w:tcPr>
            <w:tcW w:w="1738" w:type="dxa"/>
            <w:gridSpan w:val="2"/>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4"/>
                <w:szCs w:val="24"/>
                <w:shd w:fill="auto" w:val="clear"/>
              </w:rPr>
              <w:t>-25344,67</w:t>
            </w:r>
          </w:p>
        </w:tc>
        <w:tc>
          <w:tcPr>
            <w:tcW w:w="137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4"/>
                <w:szCs w:val="24"/>
                <w:shd w:fill="auto" w:val="clear"/>
              </w:rPr>
              <w:t>85%</w:t>
            </w:r>
          </w:p>
        </w:tc>
      </w:tr>
      <w:tr>
        <w:trPr>
          <w:trHeight w:val="401" w:hRule="atLeast"/>
        </w:trPr>
        <w:tc>
          <w:tcPr>
            <w:tcW w:w="270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4"/>
                <w:szCs w:val="24"/>
                <w:shd w:fill="auto" w:val="clear"/>
              </w:rPr>
              <w:t>Кыштымский</w:t>
            </w:r>
          </w:p>
        </w:tc>
        <w:tc>
          <w:tcPr>
            <w:tcW w:w="178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4"/>
                <w:szCs w:val="24"/>
                <w:shd w:fill="auto" w:val="clear"/>
              </w:rPr>
              <w:t>68547,00</w:t>
            </w:r>
          </w:p>
        </w:tc>
        <w:tc>
          <w:tcPr>
            <w:tcW w:w="216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4"/>
                <w:szCs w:val="24"/>
                <w:shd w:fill="auto" w:val="clear"/>
              </w:rPr>
              <w:t>64245,00</w:t>
            </w:r>
          </w:p>
        </w:tc>
        <w:tc>
          <w:tcPr>
            <w:tcW w:w="141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4"/>
                <w:szCs w:val="24"/>
                <w:shd w:fill="auto" w:val="clear"/>
              </w:rPr>
              <w:t>-4302,00</w:t>
            </w:r>
          </w:p>
        </w:tc>
        <w:tc>
          <w:tcPr>
            <w:tcW w:w="1470"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4"/>
                <w:szCs w:val="24"/>
                <w:shd w:fill="auto" w:val="clear"/>
              </w:rPr>
              <w:t>94%</w:t>
            </w:r>
          </w:p>
        </w:tc>
        <w:tc>
          <w:tcPr>
            <w:tcW w:w="193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4"/>
                <w:szCs w:val="24"/>
                <w:shd w:fill="auto" w:val="clear"/>
              </w:rPr>
              <w:t>73742,00</w:t>
            </w:r>
          </w:p>
        </w:tc>
        <w:tc>
          <w:tcPr>
            <w:tcW w:w="1738" w:type="dxa"/>
            <w:gridSpan w:val="2"/>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4"/>
                <w:szCs w:val="24"/>
                <w:shd w:fill="auto" w:val="clear"/>
              </w:rPr>
              <w:t>-9497,00</w:t>
            </w:r>
          </w:p>
        </w:tc>
        <w:tc>
          <w:tcPr>
            <w:tcW w:w="137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4"/>
                <w:szCs w:val="24"/>
                <w:shd w:fill="auto" w:val="clear"/>
              </w:rPr>
              <w:t>87%</w:t>
            </w:r>
          </w:p>
        </w:tc>
      </w:tr>
      <w:tr>
        <w:trPr>
          <w:trHeight w:val="401" w:hRule="atLeast"/>
        </w:trPr>
        <w:tc>
          <w:tcPr>
            <w:tcW w:w="270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4"/>
                <w:szCs w:val="24"/>
                <w:shd w:fill="auto" w:val="clear"/>
              </w:rPr>
              <w:t>Горный</w:t>
            </w:r>
          </w:p>
        </w:tc>
        <w:tc>
          <w:tcPr>
            <w:tcW w:w="178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4"/>
                <w:szCs w:val="24"/>
                <w:shd w:fill="auto" w:val="clear"/>
              </w:rPr>
              <w:t>61918,60</w:t>
            </w:r>
          </w:p>
        </w:tc>
        <w:tc>
          <w:tcPr>
            <w:tcW w:w="216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4"/>
                <w:szCs w:val="24"/>
                <w:shd w:fill="auto" w:val="clear"/>
              </w:rPr>
              <w:t>40835,70</w:t>
            </w:r>
          </w:p>
        </w:tc>
        <w:tc>
          <w:tcPr>
            <w:tcW w:w="141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4"/>
                <w:szCs w:val="24"/>
                <w:shd w:fill="auto" w:val="clear"/>
              </w:rPr>
              <w:t>-21082,90</w:t>
            </w:r>
          </w:p>
        </w:tc>
        <w:tc>
          <w:tcPr>
            <w:tcW w:w="1470"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4"/>
                <w:szCs w:val="24"/>
                <w:shd w:fill="auto" w:val="clear"/>
              </w:rPr>
              <w:t>66%</w:t>
            </w:r>
          </w:p>
        </w:tc>
        <w:tc>
          <w:tcPr>
            <w:tcW w:w="193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4"/>
                <w:szCs w:val="24"/>
                <w:shd w:fill="auto" w:val="clear"/>
              </w:rPr>
              <w:t>53725,00</w:t>
            </w:r>
          </w:p>
        </w:tc>
        <w:tc>
          <w:tcPr>
            <w:tcW w:w="1738" w:type="dxa"/>
            <w:gridSpan w:val="2"/>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4"/>
                <w:szCs w:val="24"/>
                <w:shd w:fill="auto" w:val="clear"/>
              </w:rPr>
              <w:t>-12889,30</w:t>
            </w:r>
          </w:p>
        </w:tc>
        <w:tc>
          <w:tcPr>
            <w:tcW w:w="137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4"/>
                <w:szCs w:val="24"/>
                <w:shd w:fill="auto" w:val="clear"/>
              </w:rPr>
              <w:t>76%</w:t>
            </w:r>
          </w:p>
        </w:tc>
      </w:tr>
      <w:tr>
        <w:trPr>
          <w:trHeight w:val="401" w:hRule="atLeast"/>
        </w:trPr>
        <w:tc>
          <w:tcPr>
            <w:tcW w:w="270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4"/>
                <w:szCs w:val="24"/>
                <w:shd w:fill="auto" w:val="clear"/>
              </w:rPr>
              <w:t>Итого по области</w:t>
            </w:r>
          </w:p>
        </w:tc>
        <w:tc>
          <w:tcPr>
            <w:tcW w:w="178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4"/>
                <w:szCs w:val="24"/>
                <w:shd w:fill="auto" w:val="clear"/>
              </w:rPr>
              <w:t>887 101,63</w:t>
            </w:r>
          </w:p>
        </w:tc>
        <w:tc>
          <w:tcPr>
            <w:tcW w:w="216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4"/>
                <w:szCs w:val="24"/>
                <w:shd w:fill="auto" w:val="clear"/>
              </w:rPr>
              <w:t>811 228,52</w:t>
            </w:r>
          </w:p>
        </w:tc>
        <w:tc>
          <w:tcPr>
            <w:tcW w:w="141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4"/>
                <w:szCs w:val="24"/>
                <w:shd w:fill="auto" w:val="clear"/>
              </w:rPr>
              <w:t>-75873,11</w:t>
            </w:r>
          </w:p>
        </w:tc>
        <w:tc>
          <w:tcPr>
            <w:tcW w:w="1470"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4"/>
                <w:szCs w:val="24"/>
                <w:shd w:fill="auto" w:val="clear"/>
              </w:rPr>
              <w:t>91%</w:t>
            </w:r>
          </w:p>
        </w:tc>
        <w:tc>
          <w:tcPr>
            <w:tcW w:w="1932"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4"/>
                <w:szCs w:val="24"/>
                <w:shd w:fill="auto" w:val="clear"/>
              </w:rPr>
              <w:t>871 713,00</w:t>
            </w:r>
          </w:p>
        </w:tc>
        <w:tc>
          <w:tcPr>
            <w:tcW w:w="1738" w:type="dxa"/>
            <w:gridSpan w:val="2"/>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4"/>
                <w:szCs w:val="24"/>
                <w:shd w:fill="auto" w:val="clear"/>
              </w:rPr>
              <w:t>-60 484,48</w:t>
            </w:r>
          </w:p>
        </w:tc>
        <w:tc>
          <w:tcPr>
            <w:tcW w:w="1371"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4"/>
                <w:szCs w:val="24"/>
                <w:shd w:fill="auto" w:val="clear"/>
              </w:rPr>
              <w:t>93%</w:t>
            </w:r>
          </w:p>
        </w:tc>
      </w:tr>
    </w:tbl>
    <w:p>
      <w:pPr>
        <w:pStyle w:val="Normal"/>
        <w:spacing w:lineRule="auto" w:line="240" w:before="0" w:after="0"/>
        <w:ind w:firstLine="709"/>
        <w:jc w:val="center"/>
        <w:rPr>
          <w:rFonts w:ascii="Times New Roman" w:hAnsi="Times New Roman" w:cs="Times New Roman"/>
          <w:b/>
          <w:bCs/>
          <w:color w:val="000000"/>
          <w:sz w:val="28"/>
          <w:szCs w:val="28"/>
          <w:highlight w:val="none"/>
          <w:shd w:fill="auto" w:val="clear"/>
        </w:rPr>
      </w:pPr>
      <w:r>
        <w:rPr>
          <w:rFonts w:cs="Times New Roman" w:ascii="Times New Roman" w:hAnsi="Times New Roman"/>
          <w:b/>
          <w:bCs/>
          <w:color w:val="000000"/>
          <w:sz w:val="28"/>
          <w:szCs w:val="28"/>
          <w:shd w:fill="auto" w:val="clear"/>
        </w:rPr>
      </w:r>
    </w:p>
    <w:p>
      <w:pPr>
        <w:pStyle w:val="Normal"/>
        <w:spacing w:lineRule="auto" w:line="240" w:before="0" w:after="0"/>
        <w:ind w:firstLine="709"/>
        <w:jc w:val="center"/>
        <w:rPr>
          <w:highlight w:val="none"/>
          <w:shd w:fill="auto" w:val="clear"/>
        </w:rPr>
      </w:pPr>
      <w:r>
        <w:rPr>
          <w:rFonts w:cs="Times New Roman" w:ascii="Times New Roman" w:hAnsi="Times New Roman"/>
          <w:color w:val="000000"/>
          <w:sz w:val="28"/>
          <w:szCs w:val="28"/>
          <w:shd w:fill="auto" w:val="clear"/>
        </w:rPr>
        <w:t>Таблица 2.4.12 Анализ деятельности региональных операторов за 2022 год</w:t>
      </w:r>
    </w:p>
    <w:tbl>
      <w:tblPr>
        <w:tblW w:w="5000" w:type="pct"/>
        <w:jc w:val="left"/>
        <w:tblInd w:w="108" w:type="dxa"/>
        <w:tblLayout w:type="fixed"/>
        <w:tblCellMar>
          <w:top w:w="0" w:type="dxa"/>
          <w:left w:w="103" w:type="dxa"/>
          <w:bottom w:w="0" w:type="dxa"/>
          <w:right w:w="108" w:type="dxa"/>
        </w:tblCellMar>
        <w:tblLook w:firstRow="1" w:noVBand="1" w:lastRow="0" w:firstColumn="1" w:lastColumn="0" w:noHBand="0" w:val="04a0"/>
      </w:tblPr>
      <w:tblGrid>
        <w:gridCol w:w="2801"/>
        <w:gridCol w:w="2285"/>
        <w:gridCol w:w="2279"/>
        <w:gridCol w:w="1273"/>
        <w:gridCol w:w="1120"/>
        <w:gridCol w:w="1731"/>
        <w:gridCol w:w="1502"/>
        <w:gridCol w:w="1578"/>
      </w:tblGrid>
      <w:tr>
        <w:trPr>
          <w:trHeight w:val="1245" w:hRule="atLeast"/>
        </w:trPr>
        <w:tc>
          <w:tcPr>
            <w:tcW w:w="2801"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bookmarkStart w:id="13" w:name="__DdeLink__16741_948472797"/>
            <w:bookmarkEnd w:id="13"/>
            <w:r>
              <w:rPr>
                <w:rFonts w:eastAsia="Times New Roman" w:cs="Times New Roman" w:ascii="Times New Roman" w:hAnsi="Times New Roman"/>
                <w:color w:val="000000"/>
                <w:sz w:val="24"/>
                <w:szCs w:val="24"/>
                <w:shd w:fill="auto" w:val="clear"/>
                <w:lang w:eastAsia="ru-RU"/>
              </w:rPr>
              <w:t>Наименование кластера</w:t>
            </w:r>
          </w:p>
        </w:tc>
        <w:tc>
          <w:tcPr>
            <w:tcW w:w="4564"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Исходя из представленных отчетов</w:t>
            </w:r>
          </w:p>
        </w:tc>
        <w:tc>
          <w:tcPr>
            <w:tcW w:w="2393" w:type="dxa"/>
            <w:gridSpan w:val="2"/>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Разница между фактически оказанным количеством коммунальной услуги и начисленным</w:t>
            </w:r>
          </w:p>
        </w:tc>
        <w:tc>
          <w:tcPr>
            <w:tcW w:w="17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Образуется в 2022 году  (данные терсхемы)</w:t>
            </w:r>
          </w:p>
        </w:tc>
        <w:tc>
          <w:tcPr>
            <w:tcW w:w="3080" w:type="dxa"/>
            <w:gridSpan w:val="2"/>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Разница между фактически транспортированным количеством ТКО и количеством ТКО по терсхеме</w:t>
            </w:r>
          </w:p>
        </w:tc>
      </w:tr>
      <w:tr>
        <w:trPr>
          <w:trHeight w:val="945" w:hRule="atLeast"/>
        </w:trPr>
        <w:tc>
          <w:tcPr>
            <w:tcW w:w="2801"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rFonts w:ascii="Times New Roman" w:hAnsi="Times New Roman" w:eastAsia="Times New Roman" w:cs="Times New Roman"/>
                <w:color w:val="000000"/>
                <w:sz w:val="24"/>
                <w:szCs w:val="24"/>
                <w:highlight w:val="none"/>
                <w:shd w:fill="auto" w:val="clear"/>
                <w:lang w:eastAsia="ru-RU"/>
              </w:rPr>
            </w:pPr>
            <w:r>
              <w:rPr>
                <w:rFonts w:eastAsia="Times New Roman" w:cs="Times New Roman" w:ascii="Times New Roman" w:hAnsi="Times New Roman"/>
                <w:color w:val="000000"/>
                <w:sz w:val="24"/>
                <w:szCs w:val="24"/>
                <w:shd w:fill="auto" w:val="clear"/>
                <w:lang w:eastAsia="ru-RU"/>
              </w:rPr>
            </w:r>
          </w:p>
        </w:tc>
        <w:tc>
          <w:tcPr>
            <w:tcW w:w="228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начислено</w:t>
            </w:r>
          </w:p>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коммунальной услуги</w:t>
            </w:r>
          </w:p>
        </w:tc>
        <w:tc>
          <w:tcPr>
            <w:tcW w:w="227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транспортировано</w:t>
            </w:r>
          </w:p>
        </w:tc>
        <w:tc>
          <w:tcPr>
            <w:tcW w:w="2393" w:type="dxa"/>
            <w:gridSpan w:val="2"/>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rFonts w:ascii="Times New Roman" w:hAnsi="Times New Roman" w:eastAsia="Times New Roman" w:cs="Times New Roman"/>
                <w:color w:val="000000"/>
                <w:sz w:val="24"/>
                <w:szCs w:val="24"/>
                <w:highlight w:val="none"/>
                <w:shd w:fill="auto" w:val="clear"/>
                <w:lang w:eastAsia="ru-RU"/>
              </w:rPr>
            </w:pPr>
            <w:r>
              <w:rPr>
                <w:rFonts w:eastAsia="Times New Roman" w:cs="Times New Roman" w:ascii="Times New Roman" w:hAnsi="Times New Roman"/>
                <w:color w:val="000000"/>
                <w:sz w:val="24"/>
                <w:szCs w:val="24"/>
                <w:shd w:fill="auto" w:val="clear"/>
                <w:lang w:eastAsia="ru-RU"/>
              </w:rPr>
            </w:r>
          </w:p>
        </w:tc>
        <w:tc>
          <w:tcPr>
            <w:tcW w:w="17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rFonts w:ascii="Times New Roman" w:hAnsi="Times New Roman" w:eastAsia="Times New Roman" w:cs="Times New Roman"/>
                <w:color w:val="000000"/>
                <w:sz w:val="24"/>
                <w:szCs w:val="24"/>
                <w:highlight w:val="none"/>
                <w:shd w:fill="auto" w:val="clear"/>
                <w:lang w:eastAsia="ru-RU"/>
              </w:rPr>
            </w:pPr>
            <w:r>
              <w:rPr>
                <w:rFonts w:eastAsia="Times New Roman" w:cs="Times New Roman" w:ascii="Times New Roman" w:hAnsi="Times New Roman"/>
                <w:color w:val="000000"/>
                <w:sz w:val="24"/>
                <w:szCs w:val="24"/>
                <w:shd w:fill="auto" w:val="clear"/>
                <w:lang w:eastAsia="ru-RU"/>
              </w:rPr>
            </w:r>
          </w:p>
        </w:tc>
        <w:tc>
          <w:tcPr>
            <w:tcW w:w="3080" w:type="dxa"/>
            <w:gridSpan w:val="2"/>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rFonts w:ascii="Times New Roman" w:hAnsi="Times New Roman" w:eastAsia="Times New Roman" w:cs="Times New Roman"/>
                <w:color w:val="000000"/>
                <w:sz w:val="24"/>
                <w:szCs w:val="24"/>
                <w:highlight w:val="none"/>
                <w:shd w:fill="auto" w:val="clear"/>
                <w:lang w:eastAsia="ru-RU"/>
              </w:rPr>
            </w:pPr>
            <w:r>
              <w:rPr>
                <w:rFonts w:eastAsia="Times New Roman" w:cs="Times New Roman" w:ascii="Times New Roman" w:hAnsi="Times New Roman"/>
                <w:color w:val="000000"/>
                <w:sz w:val="24"/>
                <w:szCs w:val="24"/>
                <w:shd w:fill="auto" w:val="clear"/>
                <w:lang w:eastAsia="ru-RU"/>
              </w:rPr>
            </w:r>
          </w:p>
        </w:tc>
      </w:tr>
      <w:tr>
        <w:trPr>
          <w:trHeight w:val="315" w:hRule="atLeast"/>
        </w:trPr>
        <w:tc>
          <w:tcPr>
            <w:tcW w:w="2801"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rFonts w:ascii="Times New Roman" w:hAnsi="Times New Roman" w:eastAsia="Times New Roman" w:cs="Times New Roman"/>
                <w:color w:val="000000"/>
                <w:sz w:val="24"/>
                <w:szCs w:val="24"/>
                <w:highlight w:val="none"/>
                <w:shd w:fill="auto" w:val="clear"/>
                <w:lang w:eastAsia="ru-RU"/>
              </w:rPr>
            </w:pPr>
            <w:r>
              <w:rPr>
                <w:rFonts w:eastAsia="Times New Roman" w:cs="Times New Roman" w:ascii="Times New Roman" w:hAnsi="Times New Roman"/>
                <w:color w:val="000000"/>
                <w:sz w:val="24"/>
                <w:szCs w:val="24"/>
                <w:shd w:fill="auto" w:val="clear"/>
                <w:lang w:eastAsia="ru-RU"/>
              </w:rPr>
            </w:r>
          </w:p>
        </w:tc>
        <w:tc>
          <w:tcPr>
            <w:tcW w:w="228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тонн</w:t>
            </w:r>
          </w:p>
        </w:tc>
        <w:tc>
          <w:tcPr>
            <w:tcW w:w="227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тонн</w:t>
            </w:r>
          </w:p>
        </w:tc>
        <w:tc>
          <w:tcPr>
            <w:tcW w:w="127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тонн</w:t>
            </w:r>
          </w:p>
        </w:tc>
        <w:tc>
          <w:tcPr>
            <w:tcW w:w="11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w:t>
            </w:r>
          </w:p>
        </w:tc>
        <w:tc>
          <w:tcPr>
            <w:tcW w:w="17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тонн</w:t>
            </w:r>
          </w:p>
        </w:tc>
        <w:tc>
          <w:tcPr>
            <w:tcW w:w="150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тонн</w:t>
            </w:r>
          </w:p>
        </w:tc>
        <w:tc>
          <w:tcPr>
            <w:tcW w:w="157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w:t>
            </w:r>
          </w:p>
        </w:tc>
      </w:tr>
      <w:tr>
        <w:trPr>
          <w:trHeight w:val="315" w:hRule="atLeast"/>
        </w:trPr>
        <w:tc>
          <w:tcPr>
            <w:tcW w:w="280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Челябинский</w:t>
            </w:r>
          </w:p>
        </w:tc>
        <w:tc>
          <w:tcPr>
            <w:tcW w:w="228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470 852,76</w:t>
            </w:r>
          </w:p>
        </w:tc>
        <w:tc>
          <w:tcPr>
            <w:tcW w:w="227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454 885,67</w:t>
            </w:r>
          </w:p>
        </w:tc>
        <w:tc>
          <w:tcPr>
            <w:tcW w:w="127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-15 967,09</w:t>
            </w:r>
          </w:p>
        </w:tc>
        <w:tc>
          <w:tcPr>
            <w:tcW w:w="11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96,61%</w:t>
            </w:r>
          </w:p>
        </w:tc>
        <w:tc>
          <w:tcPr>
            <w:tcW w:w="17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479 201,00</w:t>
            </w:r>
          </w:p>
        </w:tc>
        <w:tc>
          <w:tcPr>
            <w:tcW w:w="1502"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-24 315,33</w:t>
            </w:r>
          </w:p>
        </w:tc>
        <w:tc>
          <w:tcPr>
            <w:tcW w:w="157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4"/>
                <w:shd w:fill="auto" w:val="clear"/>
              </w:rPr>
              <w:t>94,93%</w:t>
            </w:r>
          </w:p>
        </w:tc>
      </w:tr>
      <w:tr>
        <w:trPr>
          <w:trHeight w:val="315" w:hRule="atLeast"/>
        </w:trPr>
        <w:tc>
          <w:tcPr>
            <w:tcW w:w="280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Карабашский</w:t>
            </w:r>
          </w:p>
        </w:tc>
        <w:tc>
          <w:tcPr>
            <w:tcW w:w="228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111 745,71</w:t>
            </w:r>
          </w:p>
        </w:tc>
        <w:tc>
          <w:tcPr>
            <w:tcW w:w="227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99 470,42</w:t>
            </w:r>
          </w:p>
        </w:tc>
        <w:tc>
          <w:tcPr>
            <w:tcW w:w="127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-12 275,29</w:t>
            </w:r>
          </w:p>
        </w:tc>
        <w:tc>
          <w:tcPr>
            <w:tcW w:w="11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89,01%</w:t>
            </w:r>
          </w:p>
        </w:tc>
        <w:tc>
          <w:tcPr>
            <w:tcW w:w="17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119 093,00</w:t>
            </w:r>
          </w:p>
        </w:tc>
        <w:tc>
          <w:tcPr>
            <w:tcW w:w="1502"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-19 622,58</w:t>
            </w:r>
          </w:p>
        </w:tc>
        <w:tc>
          <w:tcPr>
            <w:tcW w:w="157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4"/>
                <w:shd w:fill="auto" w:val="clear"/>
              </w:rPr>
              <w:t>83,52%</w:t>
            </w:r>
          </w:p>
        </w:tc>
      </w:tr>
      <w:tr>
        <w:trPr>
          <w:trHeight w:val="315" w:hRule="atLeast"/>
        </w:trPr>
        <w:tc>
          <w:tcPr>
            <w:tcW w:w="280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Магнитогорский</w:t>
            </w:r>
          </w:p>
        </w:tc>
        <w:tc>
          <w:tcPr>
            <w:tcW w:w="228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149 300,21</w:t>
            </w:r>
          </w:p>
        </w:tc>
        <w:tc>
          <w:tcPr>
            <w:tcW w:w="227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126 993,78</w:t>
            </w:r>
          </w:p>
        </w:tc>
        <w:tc>
          <w:tcPr>
            <w:tcW w:w="127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-22 306,43</w:t>
            </w:r>
          </w:p>
        </w:tc>
        <w:tc>
          <w:tcPr>
            <w:tcW w:w="11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85,06%</w:t>
            </w:r>
          </w:p>
        </w:tc>
        <w:tc>
          <w:tcPr>
            <w:tcW w:w="17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165 801,00</w:t>
            </w:r>
          </w:p>
        </w:tc>
        <w:tc>
          <w:tcPr>
            <w:tcW w:w="1502"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-38 807,22</w:t>
            </w:r>
          </w:p>
        </w:tc>
        <w:tc>
          <w:tcPr>
            <w:tcW w:w="157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4"/>
                <w:shd w:fill="auto" w:val="clear"/>
              </w:rPr>
              <w:t>76,59%</w:t>
            </w:r>
          </w:p>
        </w:tc>
      </w:tr>
      <w:tr>
        <w:trPr>
          <w:trHeight w:val="315" w:hRule="atLeast"/>
        </w:trPr>
        <w:tc>
          <w:tcPr>
            <w:tcW w:w="280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Кыштымский</w:t>
            </w:r>
          </w:p>
        </w:tc>
        <w:tc>
          <w:tcPr>
            <w:tcW w:w="228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73 249</w:t>
            </w:r>
          </w:p>
        </w:tc>
        <w:tc>
          <w:tcPr>
            <w:tcW w:w="227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63 859,00</w:t>
            </w:r>
          </w:p>
        </w:tc>
        <w:tc>
          <w:tcPr>
            <w:tcW w:w="127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-9 390,00</w:t>
            </w:r>
          </w:p>
        </w:tc>
        <w:tc>
          <w:tcPr>
            <w:tcW w:w="11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87,18%</w:t>
            </w:r>
          </w:p>
        </w:tc>
        <w:tc>
          <w:tcPr>
            <w:tcW w:w="17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76 579,00</w:t>
            </w:r>
          </w:p>
        </w:tc>
        <w:tc>
          <w:tcPr>
            <w:tcW w:w="1502"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-12 720,00</w:t>
            </w:r>
          </w:p>
        </w:tc>
        <w:tc>
          <w:tcPr>
            <w:tcW w:w="157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4"/>
                <w:shd w:fill="auto" w:val="clear"/>
              </w:rPr>
              <w:t>83,39%</w:t>
            </w:r>
          </w:p>
        </w:tc>
      </w:tr>
      <w:tr>
        <w:trPr>
          <w:trHeight w:val="315" w:hRule="atLeast"/>
        </w:trPr>
        <w:tc>
          <w:tcPr>
            <w:tcW w:w="280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Горный</w:t>
            </w:r>
          </w:p>
        </w:tc>
        <w:tc>
          <w:tcPr>
            <w:tcW w:w="228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60 396,90</w:t>
            </w:r>
          </w:p>
        </w:tc>
        <w:tc>
          <w:tcPr>
            <w:tcW w:w="227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45 226,00</w:t>
            </w:r>
          </w:p>
        </w:tc>
        <w:tc>
          <w:tcPr>
            <w:tcW w:w="127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-15 170,90</w:t>
            </w:r>
          </w:p>
        </w:tc>
        <w:tc>
          <w:tcPr>
            <w:tcW w:w="11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74,88%</w:t>
            </w:r>
          </w:p>
        </w:tc>
        <w:tc>
          <w:tcPr>
            <w:tcW w:w="17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56 582,00</w:t>
            </w:r>
          </w:p>
        </w:tc>
        <w:tc>
          <w:tcPr>
            <w:tcW w:w="1502"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-11 356,00</w:t>
            </w:r>
          </w:p>
        </w:tc>
        <w:tc>
          <w:tcPr>
            <w:tcW w:w="157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4"/>
                <w:shd w:fill="auto" w:val="clear"/>
              </w:rPr>
              <w:t>79,93%</w:t>
            </w:r>
          </w:p>
        </w:tc>
      </w:tr>
      <w:tr>
        <w:trPr>
          <w:trHeight w:val="315" w:hRule="atLeast"/>
        </w:trPr>
        <w:tc>
          <w:tcPr>
            <w:tcW w:w="280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Итого по области</w:t>
            </w:r>
          </w:p>
        </w:tc>
        <w:tc>
          <w:tcPr>
            <w:tcW w:w="228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865 544,58</w:t>
            </w:r>
          </w:p>
        </w:tc>
        <w:tc>
          <w:tcPr>
            <w:tcW w:w="227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790 434,87</w:t>
            </w:r>
          </w:p>
        </w:tc>
        <w:tc>
          <w:tcPr>
            <w:tcW w:w="127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-75 109,71</w:t>
            </w:r>
          </w:p>
        </w:tc>
        <w:tc>
          <w:tcPr>
            <w:tcW w:w="11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91,32%</w:t>
            </w:r>
          </w:p>
        </w:tc>
        <w:tc>
          <w:tcPr>
            <w:tcW w:w="17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 w:val="24"/>
                <w:szCs w:val="24"/>
                <w:shd w:fill="auto" w:val="clear"/>
                <w:lang w:eastAsia="ru-RU"/>
              </w:rPr>
              <w:t>897 256,00</w:t>
            </w:r>
          </w:p>
        </w:tc>
        <w:tc>
          <w:tcPr>
            <w:tcW w:w="1502"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pacing w:lineRule="auto" w:line="240" w:before="0" w:after="0"/>
              <w:jc w:val="center"/>
              <w:rPr>
                <w:highlight w:val="none"/>
                <w:shd w:fill="auto" w:val="clear"/>
              </w:rPr>
            </w:pPr>
            <w:r>
              <w:rPr>
                <w:rFonts w:cs="Times New Roman" w:ascii="Times New Roman" w:hAnsi="Times New Roman"/>
                <w:color w:val="000000"/>
                <w:sz w:val="24"/>
                <w:szCs w:val="24"/>
                <w:shd w:fill="auto" w:val="clear"/>
              </w:rPr>
              <w:t>-106 821,13</w:t>
            </w:r>
          </w:p>
        </w:tc>
        <w:tc>
          <w:tcPr>
            <w:tcW w:w="157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highlight w:val="none"/>
                <w:shd w:fill="auto" w:val="clear"/>
              </w:rPr>
            </w:pPr>
            <w:r>
              <w:rPr>
                <w:rFonts w:cs="Times New Roman" w:ascii="Times New Roman" w:hAnsi="Times New Roman"/>
                <w:sz w:val="24"/>
                <w:shd w:fill="auto" w:val="clear"/>
              </w:rPr>
              <w:t>88,09%</w:t>
            </w:r>
          </w:p>
        </w:tc>
      </w:tr>
    </w:tbl>
    <w:p>
      <w:pPr>
        <w:pStyle w:val="Normal"/>
        <w:spacing w:lineRule="auto" w:line="360"/>
        <w:ind w:firstLine="709"/>
        <w:jc w:val="both"/>
        <w:rPr>
          <w:rFonts w:ascii="Times New Roman" w:hAnsi="Times New Roman" w:cs="Times New Roman"/>
          <w:color w:val="auto"/>
          <w:sz w:val="28"/>
          <w:szCs w:val="28"/>
          <w:highlight w:val="none"/>
          <w:shd w:fill="auto" w:val="clear"/>
        </w:rPr>
      </w:pPr>
      <w:r>
        <w:rPr>
          <w:rFonts w:cs="Times New Roman" w:ascii="Times New Roman" w:hAnsi="Times New Roman"/>
          <w:color w:val="000000"/>
          <w:sz w:val="28"/>
          <w:szCs w:val="28"/>
          <w:shd w:fill="auto" w:val="clear"/>
        </w:rPr>
      </w:r>
    </w:p>
    <w:p>
      <w:pPr>
        <w:pStyle w:val="Normal"/>
        <w:spacing w:lineRule="auto" w:line="240" w:before="0" w:after="0"/>
        <w:jc w:val="center"/>
        <w:rPr>
          <w:highlight w:val="none"/>
          <w:shd w:fill="auto" w:val="clear"/>
        </w:rPr>
      </w:pPr>
      <w:r>
        <w:rPr>
          <w:rFonts w:cs="Times New Roman" w:ascii="Times New Roman" w:hAnsi="Times New Roman"/>
          <w:color w:val="000000"/>
          <w:sz w:val="28"/>
          <w:szCs w:val="28"/>
          <w:shd w:fill="auto" w:val="clear"/>
        </w:rPr>
        <w:t>Таблица 2.4.13 Анализ деятельности региональных операторов за 2023</w:t>
      </w:r>
    </w:p>
    <w:tbl>
      <w:tblPr>
        <w:tblW w:w="5000" w:type="pct"/>
        <w:jc w:val="left"/>
        <w:tblInd w:w="108" w:type="dxa"/>
        <w:tblLayout w:type="fixed"/>
        <w:tblCellMar>
          <w:top w:w="0" w:type="dxa"/>
          <w:left w:w="103" w:type="dxa"/>
          <w:bottom w:w="0" w:type="dxa"/>
          <w:right w:w="108" w:type="dxa"/>
        </w:tblCellMar>
        <w:tblLook w:firstRow="1" w:noVBand="1" w:lastRow="0" w:firstColumn="1" w:lastColumn="0" w:noHBand="0" w:val="04a0"/>
      </w:tblPr>
      <w:tblGrid>
        <w:gridCol w:w="2785"/>
        <w:gridCol w:w="2069"/>
        <w:gridCol w:w="2354"/>
        <w:gridCol w:w="1432"/>
        <w:gridCol w:w="1218"/>
        <w:gridCol w:w="1733"/>
        <w:gridCol w:w="1531"/>
        <w:gridCol w:w="1447"/>
      </w:tblGrid>
      <w:tr>
        <w:trPr>
          <w:trHeight w:val="1245" w:hRule="atLeast"/>
        </w:trPr>
        <w:tc>
          <w:tcPr>
            <w:tcW w:w="2785"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40" w:after="0"/>
              <w:jc w:val="center"/>
              <w:rPr>
                <w:highlight w:val="none"/>
                <w:shd w:fill="auto" w:val="clear"/>
              </w:rPr>
            </w:pPr>
            <w:r>
              <w:rPr>
                <w:rFonts w:eastAsia="Times New Roman" w:cs="Times New Roman" w:ascii="Times New Roman" w:hAnsi="Times New Roman"/>
                <w:color w:val="000000"/>
                <w:shd w:fill="auto" w:val="clear"/>
                <w:lang w:eastAsia="ru-RU"/>
              </w:rPr>
              <w:t>Наименование кластера</w:t>
            </w:r>
          </w:p>
        </w:tc>
        <w:tc>
          <w:tcPr>
            <w:tcW w:w="4423"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40" w:after="0"/>
              <w:jc w:val="center"/>
              <w:rPr>
                <w:highlight w:val="none"/>
                <w:shd w:fill="auto" w:val="clear"/>
              </w:rPr>
            </w:pPr>
            <w:r>
              <w:rPr>
                <w:rFonts w:eastAsia="Times New Roman" w:cs="Times New Roman" w:ascii="Times New Roman" w:hAnsi="Times New Roman"/>
                <w:color w:val="000000"/>
                <w:shd w:fill="auto" w:val="clear"/>
                <w:lang w:eastAsia="ru-RU"/>
              </w:rPr>
              <w:t>Исходя из представленных отчетов</w:t>
            </w:r>
          </w:p>
        </w:tc>
        <w:tc>
          <w:tcPr>
            <w:tcW w:w="2650" w:type="dxa"/>
            <w:gridSpan w:val="2"/>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40" w:after="0"/>
              <w:jc w:val="center"/>
              <w:rPr>
                <w:highlight w:val="none"/>
                <w:shd w:fill="auto" w:val="clear"/>
              </w:rPr>
            </w:pPr>
            <w:r>
              <w:rPr>
                <w:rFonts w:eastAsia="Times New Roman" w:cs="Times New Roman" w:ascii="Times New Roman" w:hAnsi="Times New Roman"/>
                <w:color w:val="000000"/>
                <w:shd w:fill="auto" w:val="clear"/>
                <w:lang w:eastAsia="ru-RU"/>
              </w:rPr>
              <w:t>Разница между фактически оказанным количеством коммунальной услуги и начисленным</w:t>
            </w:r>
          </w:p>
        </w:tc>
        <w:tc>
          <w:tcPr>
            <w:tcW w:w="1733"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40" w:after="0"/>
              <w:jc w:val="center"/>
              <w:rPr>
                <w:highlight w:val="none"/>
                <w:shd w:fill="auto" w:val="clear"/>
              </w:rPr>
            </w:pPr>
            <w:r>
              <w:rPr>
                <w:rFonts w:eastAsia="Times New Roman" w:cs="Times New Roman" w:ascii="Times New Roman" w:hAnsi="Times New Roman"/>
                <w:color w:val="000000"/>
                <w:shd w:fill="auto" w:val="clear"/>
                <w:lang w:eastAsia="ru-RU"/>
              </w:rPr>
              <w:t>Образуется в 2023 году  (данные терсхемы)</w:t>
            </w:r>
          </w:p>
        </w:tc>
        <w:tc>
          <w:tcPr>
            <w:tcW w:w="2978" w:type="dxa"/>
            <w:gridSpan w:val="2"/>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40" w:after="0"/>
              <w:jc w:val="center"/>
              <w:rPr>
                <w:highlight w:val="none"/>
                <w:shd w:fill="auto" w:val="clear"/>
              </w:rPr>
            </w:pPr>
            <w:r>
              <w:rPr>
                <w:rFonts w:cs="Times New Roman" w:ascii="Times New Roman" w:hAnsi="Times New Roman"/>
                <w:color w:val="000000"/>
                <w:shd w:fill="auto" w:val="clear"/>
              </w:rPr>
              <w:t>Разница между фактически транспортированным количеством ТКО и количеством ТКО по терсхеме</w:t>
            </w:r>
          </w:p>
        </w:tc>
      </w:tr>
      <w:tr>
        <w:trPr>
          <w:trHeight w:val="945" w:hRule="atLeast"/>
        </w:trPr>
        <w:tc>
          <w:tcPr>
            <w:tcW w:w="2785"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40" w:after="0"/>
              <w:rPr>
                <w:rFonts w:ascii="Times New Roman" w:hAnsi="Times New Roman" w:eastAsia="Times New Roman" w:cs="Times New Roman"/>
                <w:color w:val="000000"/>
                <w:highlight w:val="none"/>
                <w:shd w:fill="auto" w:val="clear"/>
                <w:lang w:eastAsia="ru-RU"/>
              </w:rPr>
            </w:pPr>
            <w:r>
              <w:rPr>
                <w:rFonts w:eastAsia="Times New Roman" w:cs="Times New Roman" w:ascii="Times New Roman" w:hAnsi="Times New Roman"/>
                <w:color w:val="000000"/>
                <w:shd w:fill="auto" w:val="clear"/>
                <w:lang w:eastAsia="ru-RU"/>
              </w:rPr>
            </w:r>
          </w:p>
        </w:tc>
        <w:tc>
          <w:tcPr>
            <w:tcW w:w="206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40" w:after="0"/>
              <w:jc w:val="center"/>
              <w:rPr>
                <w:highlight w:val="none"/>
                <w:shd w:fill="auto" w:val="clear"/>
              </w:rPr>
            </w:pPr>
            <w:r>
              <w:rPr>
                <w:rFonts w:eastAsia="Times New Roman" w:cs="Times New Roman" w:ascii="Times New Roman" w:hAnsi="Times New Roman"/>
                <w:color w:val="000000"/>
                <w:shd w:fill="auto" w:val="clear"/>
                <w:lang w:eastAsia="ru-RU"/>
              </w:rPr>
              <w:t>Начислено</w:t>
            </w:r>
          </w:p>
          <w:p>
            <w:pPr>
              <w:pStyle w:val="Normal"/>
              <w:widowControl w:val="false"/>
              <w:suppressAutoHyphens w:val="false"/>
              <w:spacing w:lineRule="auto" w:line="240" w:before="40" w:after="0"/>
              <w:jc w:val="center"/>
              <w:rPr>
                <w:highlight w:val="none"/>
                <w:shd w:fill="auto" w:val="clear"/>
              </w:rPr>
            </w:pPr>
            <w:r>
              <w:rPr>
                <w:rFonts w:eastAsia="Times New Roman" w:cs="Times New Roman" w:ascii="Times New Roman" w:hAnsi="Times New Roman"/>
                <w:color w:val="000000"/>
                <w:shd w:fill="auto" w:val="clear"/>
                <w:lang w:eastAsia="ru-RU"/>
              </w:rPr>
              <w:t xml:space="preserve"> </w:t>
            </w:r>
            <w:r>
              <w:rPr>
                <w:rFonts w:eastAsia="Times New Roman" w:cs="Times New Roman" w:ascii="Times New Roman" w:hAnsi="Times New Roman"/>
                <w:color w:val="000000"/>
                <w:shd w:fill="auto" w:val="clear"/>
                <w:lang w:eastAsia="ru-RU"/>
              </w:rPr>
              <w:t>коммунальной услуги</w:t>
            </w:r>
          </w:p>
        </w:tc>
        <w:tc>
          <w:tcPr>
            <w:tcW w:w="235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40" w:after="0"/>
              <w:jc w:val="center"/>
              <w:rPr>
                <w:highlight w:val="none"/>
                <w:shd w:fill="auto" w:val="clear"/>
              </w:rPr>
            </w:pPr>
            <w:r>
              <w:rPr>
                <w:rFonts w:eastAsia="Times New Roman" w:cs="Times New Roman" w:ascii="Times New Roman" w:hAnsi="Times New Roman"/>
                <w:color w:val="000000"/>
                <w:shd w:fill="auto" w:val="clear"/>
                <w:lang w:eastAsia="ru-RU"/>
              </w:rPr>
              <w:t>транспортировано</w:t>
            </w:r>
          </w:p>
        </w:tc>
        <w:tc>
          <w:tcPr>
            <w:tcW w:w="2650" w:type="dxa"/>
            <w:gridSpan w:val="2"/>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40" w:after="0"/>
              <w:rPr>
                <w:rFonts w:ascii="Times New Roman" w:hAnsi="Times New Roman" w:eastAsia="Times New Roman" w:cs="Times New Roman"/>
                <w:color w:val="000000"/>
                <w:highlight w:val="none"/>
                <w:shd w:fill="auto" w:val="clear"/>
                <w:lang w:eastAsia="ru-RU"/>
              </w:rPr>
            </w:pPr>
            <w:r>
              <w:rPr>
                <w:rFonts w:eastAsia="Times New Roman" w:cs="Times New Roman" w:ascii="Times New Roman" w:hAnsi="Times New Roman"/>
                <w:color w:val="000000"/>
                <w:shd w:fill="auto" w:val="clear"/>
                <w:lang w:eastAsia="ru-RU"/>
              </w:rPr>
            </w:r>
          </w:p>
        </w:tc>
        <w:tc>
          <w:tcPr>
            <w:tcW w:w="1733"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40" w:after="0"/>
              <w:rPr>
                <w:rFonts w:ascii="Times New Roman" w:hAnsi="Times New Roman" w:eastAsia="Times New Roman" w:cs="Times New Roman"/>
                <w:color w:val="000000"/>
                <w:highlight w:val="none"/>
                <w:shd w:fill="auto" w:val="clear"/>
                <w:lang w:eastAsia="ru-RU"/>
              </w:rPr>
            </w:pPr>
            <w:r>
              <w:rPr>
                <w:rFonts w:eastAsia="Times New Roman" w:cs="Times New Roman" w:ascii="Times New Roman" w:hAnsi="Times New Roman"/>
                <w:color w:val="000000"/>
                <w:shd w:fill="auto" w:val="clear"/>
                <w:lang w:eastAsia="ru-RU"/>
              </w:rPr>
            </w:r>
          </w:p>
        </w:tc>
        <w:tc>
          <w:tcPr>
            <w:tcW w:w="2978" w:type="dxa"/>
            <w:gridSpan w:val="2"/>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40" w:after="0"/>
              <w:rPr>
                <w:rFonts w:ascii="Times New Roman" w:hAnsi="Times New Roman" w:eastAsia="Times New Roman" w:cs="Times New Roman"/>
                <w:color w:val="000000"/>
                <w:highlight w:val="none"/>
                <w:shd w:fill="auto" w:val="clear"/>
                <w:lang w:eastAsia="ru-RU"/>
              </w:rPr>
            </w:pPr>
            <w:r>
              <w:rPr>
                <w:rFonts w:eastAsia="Times New Roman" w:cs="Times New Roman" w:ascii="Times New Roman" w:hAnsi="Times New Roman"/>
                <w:color w:val="000000"/>
                <w:shd w:fill="auto" w:val="clear"/>
                <w:lang w:eastAsia="ru-RU"/>
              </w:rPr>
            </w:r>
          </w:p>
        </w:tc>
      </w:tr>
      <w:tr>
        <w:trPr>
          <w:trHeight w:val="315" w:hRule="atLeast"/>
        </w:trPr>
        <w:tc>
          <w:tcPr>
            <w:tcW w:w="2785"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40" w:after="0"/>
              <w:rPr>
                <w:rFonts w:ascii="Times New Roman" w:hAnsi="Times New Roman" w:eastAsia="Times New Roman" w:cs="Times New Roman"/>
                <w:color w:val="000000"/>
                <w:highlight w:val="none"/>
                <w:shd w:fill="auto" w:val="clear"/>
                <w:lang w:eastAsia="ru-RU"/>
              </w:rPr>
            </w:pPr>
            <w:r>
              <w:rPr>
                <w:rFonts w:eastAsia="Times New Roman" w:cs="Times New Roman" w:ascii="Times New Roman" w:hAnsi="Times New Roman"/>
                <w:color w:val="000000"/>
                <w:shd w:fill="auto" w:val="clear"/>
                <w:lang w:eastAsia="ru-RU"/>
              </w:rPr>
            </w:r>
          </w:p>
        </w:tc>
        <w:tc>
          <w:tcPr>
            <w:tcW w:w="206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40" w:after="0"/>
              <w:jc w:val="center"/>
              <w:rPr>
                <w:highlight w:val="none"/>
                <w:shd w:fill="auto" w:val="clear"/>
              </w:rPr>
            </w:pPr>
            <w:r>
              <w:rPr>
                <w:rFonts w:eastAsia="Times New Roman" w:cs="Times New Roman" w:ascii="Times New Roman" w:hAnsi="Times New Roman"/>
                <w:color w:val="000000"/>
                <w:shd w:fill="auto" w:val="clear"/>
                <w:lang w:eastAsia="ru-RU"/>
              </w:rPr>
              <w:t>тонн</w:t>
            </w:r>
          </w:p>
        </w:tc>
        <w:tc>
          <w:tcPr>
            <w:tcW w:w="235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40" w:after="0"/>
              <w:jc w:val="center"/>
              <w:rPr>
                <w:highlight w:val="none"/>
                <w:shd w:fill="auto" w:val="clear"/>
              </w:rPr>
            </w:pPr>
            <w:r>
              <w:rPr>
                <w:rFonts w:eastAsia="Times New Roman" w:cs="Times New Roman" w:ascii="Times New Roman" w:hAnsi="Times New Roman"/>
                <w:color w:val="000000"/>
                <w:shd w:fill="auto" w:val="clear"/>
                <w:lang w:eastAsia="ru-RU"/>
              </w:rPr>
              <w:t>тонн</w:t>
            </w:r>
          </w:p>
        </w:tc>
        <w:tc>
          <w:tcPr>
            <w:tcW w:w="143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40" w:after="0"/>
              <w:jc w:val="center"/>
              <w:rPr>
                <w:highlight w:val="none"/>
                <w:shd w:fill="auto" w:val="clear"/>
              </w:rPr>
            </w:pPr>
            <w:r>
              <w:rPr>
                <w:rFonts w:eastAsia="Times New Roman" w:cs="Times New Roman" w:ascii="Times New Roman" w:hAnsi="Times New Roman"/>
                <w:color w:val="000000"/>
                <w:shd w:fill="auto" w:val="clear"/>
                <w:lang w:eastAsia="ru-RU"/>
              </w:rPr>
              <w:t>тонн</w:t>
            </w:r>
          </w:p>
        </w:tc>
        <w:tc>
          <w:tcPr>
            <w:tcW w:w="121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40" w:after="0"/>
              <w:jc w:val="center"/>
              <w:rPr>
                <w:highlight w:val="none"/>
                <w:shd w:fill="auto" w:val="clear"/>
              </w:rPr>
            </w:pPr>
            <w:r>
              <w:rPr>
                <w:rFonts w:eastAsia="Times New Roman" w:cs="Times New Roman" w:ascii="Times New Roman" w:hAnsi="Times New Roman"/>
                <w:color w:val="000000"/>
                <w:shd w:fill="auto" w:val="clear"/>
                <w:lang w:eastAsia="ru-RU"/>
              </w:rPr>
              <w:t>%</w:t>
            </w:r>
          </w:p>
        </w:tc>
        <w:tc>
          <w:tcPr>
            <w:tcW w:w="17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40" w:after="0"/>
              <w:jc w:val="center"/>
              <w:rPr>
                <w:highlight w:val="none"/>
                <w:shd w:fill="auto" w:val="clear"/>
              </w:rPr>
            </w:pPr>
            <w:r>
              <w:rPr>
                <w:rFonts w:eastAsia="Times New Roman" w:cs="Times New Roman" w:ascii="Times New Roman" w:hAnsi="Times New Roman"/>
                <w:color w:val="000000"/>
                <w:shd w:fill="auto" w:val="clear"/>
                <w:lang w:eastAsia="ru-RU"/>
              </w:rPr>
              <w:t>тонн</w:t>
            </w:r>
          </w:p>
        </w:tc>
        <w:tc>
          <w:tcPr>
            <w:tcW w:w="15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40" w:after="0"/>
              <w:jc w:val="center"/>
              <w:rPr>
                <w:highlight w:val="none"/>
                <w:shd w:fill="auto" w:val="clear"/>
              </w:rPr>
            </w:pPr>
            <w:r>
              <w:rPr>
                <w:rFonts w:eastAsia="Times New Roman" w:cs="Times New Roman" w:ascii="Times New Roman" w:hAnsi="Times New Roman"/>
                <w:color w:val="000000"/>
                <w:shd w:fill="auto" w:val="clear"/>
                <w:lang w:eastAsia="ru-RU"/>
              </w:rPr>
              <w:t>тонн</w:t>
            </w:r>
          </w:p>
        </w:tc>
        <w:tc>
          <w:tcPr>
            <w:tcW w:w="144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40" w:after="0"/>
              <w:jc w:val="center"/>
              <w:rPr>
                <w:highlight w:val="none"/>
                <w:shd w:fill="auto" w:val="clear"/>
              </w:rPr>
            </w:pPr>
            <w:r>
              <w:rPr>
                <w:rFonts w:eastAsia="Times New Roman" w:cs="Times New Roman" w:ascii="Times New Roman" w:hAnsi="Times New Roman"/>
                <w:color w:val="000000"/>
                <w:shd w:fill="auto" w:val="clear"/>
                <w:lang w:eastAsia="ru-RU"/>
              </w:rPr>
              <w:t>%</w:t>
            </w:r>
          </w:p>
        </w:tc>
      </w:tr>
      <w:tr>
        <w:trPr>
          <w:trHeight w:val="315" w:hRule="atLeast"/>
        </w:trPr>
        <w:tc>
          <w:tcPr>
            <w:tcW w:w="278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40" w:after="0"/>
              <w:jc w:val="center"/>
              <w:rPr>
                <w:highlight w:val="none"/>
                <w:shd w:fill="auto" w:val="clear"/>
              </w:rPr>
            </w:pPr>
            <w:r>
              <w:rPr>
                <w:rFonts w:eastAsia="Times New Roman" w:cs="Times New Roman" w:ascii="Times New Roman" w:hAnsi="Times New Roman"/>
                <w:color w:val="000000"/>
                <w:shd w:fill="auto" w:val="clear"/>
                <w:lang w:eastAsia="ru-RU"/>
              </w:rPr>
              <w:t>Челябинский</w:t>
            </w:r>
          </w:p>
        </w:tc>
        <w:tc>
          <w:tcPr>
            <w:tcW w:w="206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160"/>
              <w:jc w:val="center"/>
              <w:rPr>
                <w:highlight w:val="none"/>
                <w:shd w:fill="auto" w:val="clear"/>
              </w:rPr>
            </w:pPr>
            <w:r>
              <w:rPr>
                <w:rFonts w:cs="Times New Roman" w:ascii="Times New Roman" w:hAnsi="Times New Roman"/>
                <w:shd w:fill="auto" w:val="clear"/>
              </w:rPr>
              <w:t>501 182,08</w:t>
            </w:r>
          </w:p>
        </w:tc>
        <w:tc>
          <w:tcPr>
            <w:tcW w:w="235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160"/>
              <w:jc w:val="center"/>
              <w:rPr>
                <w:highlight w:val="none"/>
                <w:shd w:fill="auto" w:val="clear"/>
              </w:rPr>
            </w:pPr>
            <w:r>
              <w:rPr>
                <w:rFonts w:cs="Times New Roman" w:ascii="Times New Roman" w:hAnsi="Times New Roman"/>
                <w:color w:val="000000"/>
                <w:shd w:fill="auto" w:val="clear"/>
              </w:rPr>
              <w:t>514 527,34</w:t>
            </w:r>
          </w:p>
        </w:tc>
        <w:tc>
          <w:tcPr>
            <w:tcW w:w="143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40" w:after="0"/>
              <w:jc w:val="center"/>
              <w:rPr>
                <w:highlight w:val="none"/>
                <w:shd w:fill="auto" w:val="clear"/>
              </w:rPr>
            </w:pPr>
            <w:r>
              <w:rPr>
                <w:rFonts w:eastAsia="Times New Roman" w:cs="Times New Roman" w:ascii="Times New Roman" w:hAnsi="Times New Roman"/>
                <w:color w:val="000000"/>
                <w:shd w:fill="auto" w:val="clear"/>
                <w:lang w:eastAsia="ru-RU"/>
              </w:rPr>
              <w:t>13 345,25</w:t>
            </w:r>
          </w:p>
        </w:tc>
        <w:tc>
          <w:tcPr>
            <w:tcW w:w="121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40" w:after="0"/>
              <w:jc w:val="center"/>
              <w:rPr>
                <w:highlight w:val="none"/>
                <w:shd w:fill="auto" w:val="clear"/>
              </w:rPr>
            </w:pPr>
            <w:r>
              <w:rPr>
                <w:rFonts w:eastAsia="Times New Roman" w:cs="Times New Roman" w:ascii="Times New Roman" w:hAnsi="Times New Roman"/>
                <w:color w:val="000000"/>
                <w:shd w:fill="auto" w:val="clear"/>
                <w:lang w:eastAsia="ru-RU"/>
              </w:rPr>
              <w:t>102,66</w:t>
            </w:r>
          </w:p>
        </w:tc>
        <w:tc>
          <w:tcPr>
            <w:tcW w:w="17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160"/>
              <w:jc w:val="center"/>
              <w:rPr>
                <w:highlight w:val="none"/>
                <w:shd w:fill="auto" w:val="clear"/>
              </w:rPr>
            </w:pPr>
            <w:r>
              <w:rPr>
                <w:rFonts w:cs="Times New Roman" w:ascii="Times New Roman" w:hAnsi="Times New Roman"/>
                <w:color w:val="000000"/>
                <w:shd w:fill="auto" w:val="clear"/>
              </w:rPr>
              <w:t>481 985,0</w:t>
            </w:r>
          </w:p>
        </w:tc>
        <w:tc>
          <w:tcPr>
            <w:tcW w:w="15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160"/>
              <w:jc w:val="center"/>
              <w:rPr>
                <w:highlight w:val="none"/>
                <w:shd w:fill="auto" w:val="clear"/>
              </w:rPr>
            </w:pPr>
            <w:r>
              <w:rPr>
                <w:rFonts w:cs="Times New Roman" w:ascii="Times New Roman" w:hAnsi="Times New Roman"/>
                <w:color w:val="000000"/>
                <w:shd w:fill="auto" w:val="clear"/>
              </w:rPr>
              <w:t>32 542,34</w:t>
            </w:r>
          </w:p>
        </w:tc>
        <w:tc>
          <w:tcPr>
            <w:tcW w:w="144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160"/>
              <w:jc w:val="center"/>
              <w:rPr>
                <w:highlight w:val="none"/>
                <w:shd w:fill="auto" w:val="clear"/>
              </w:rPr>
            </w:pPr>
            <w:r>
              <w:rPr>
                <w:rFonts w:cs="Times New Roman" w:ascii="Times New Roman" w:hAnsi="Times New Roman"/>
                <w:color w:val="000000"/>
                <w:shd w:fill="auto" w:val="clear"/>
              </w:rPr>
              <w:t>106,75 %</w:t>
            </w:r>
          </w:p>
        </w:tc>
      </w:tr>
      <w:tr>
        <w:trPr>
          <w:trHeight w:val="315" w:hRule="atLeast"/>
        </w:trPr>
        <w:tc>
          <w:tcPr>
            <w:tcW w:w="278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40" w:after="0"/>
              <w:jc w:val="center"/>
              <w:rPr>
                <w:highlight w:val="none"/>
                <w:shd w:fill="auto" w:val="clear"/>
              </w:rPr>
            </w:pPr>
            <w:r>
              <w:rPr>
                <w:rFonts w:eastAsia="Times New Roman" w:cs="Times New Roman" w:ascii="Times New Roman" w:hAnsi="Times New Roman"/>
                <w:color w:val="000000"/>
                <w:shd w:fill="auto" w:val="clear"/>
                <w:lang w:eastAsia="ru-RU"/>
              </w:rPr>
              <w:t>Карабашский</w:t>
            </w:r>
          </w:p>
        </w:tc>
        <w:tc>
          <w:tcPr>
            <w:tcW w:w="206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160"/>
              <w:jc w:val="center"/>
              <w:rPr>
                <w:highlight w:val="none"/>
                <w:shd w:fill="auto" w:val="clear"/>
              </w:rPr>
            </w:pPr>
            <w:r>
              <w:rPr>
                <w:rFonts w:cs="Times New Roman" w:ascii="Times New Roman" w:hAnsi="Times New Roman"/>
                <w:shd w:fill="auto" w:val="clear"/>
              </w:rPr>
              <w:t>117 241,31</w:t>
            </w:r>
          </w:p>
        </w:tc>
        <w:tc>
          <w:tcPr>
            <w:tcW w:w="235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160"/>
              <w:jc w:val="center"/>
              <w:rPr>
                <w:highlight w:val="none"/>
                <w:shd w:fill="auto" w:val="clear"/>
              </w:rPr>
            </w:pPr>
            <w:r>
              <w:rPr>
                <w:rFonts w:cs="Times New Roman" w:ascii="Times New Roman" w:hAnsi="Times New Roman"/>
                <w:color w:val="000000"/>
                <w:shd w:fill="auto" w:val="clear"/>
              </w:rPr>
              <w:t>103 604,51</w:t>
            </w:r>
          </w:p>
        </w:tc>
        <w:tc>
          <w:tcPr>
            <w:tcW w:w="143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40" w:after="0"/>
              <w:jc w:val="center"/>
              <w:rPr>
                <w:highlight w:val="none"/>
                <w:shd w:fill="auto" w:val="clear"/>
              </w:rPr>
            </w:pPr>
            <w:r>
              <w:rPr>
                <w:rFonts w:eastAsia="Times New Roman" w:cs="Times New Roman" w:ascii="Times New Roman" w:hAnsi="Times New Roman"/>
                <w:color w:val="000000"/>
                <w:shd w:fill="auto" w:val="clear"/>
                <w:lang w:eastAsia="ru-RU"/>
              </w:rPr>
              <w:t>-13 636,80</w:t>
            </w:r>
          </w:p>
        </w:tc>
        <w:tc>
          <w:tcPr>
            <w:tcW w:w="121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40" w:after="0"/>
              <w:jc w:val="center"/>
              <w:rPr>
                <w:highlight w:val="none"/>
                <w:shd w:fill="auto" w:val="clear"/>
              </w:rPr>
            </w:pPr>
            <w:r>
              <w:rPr>
                <w:rFonts w:eastAsia="Times New Roman" w:cs="Times New Roman" w:ascii="Times New Roman" w:hAnsi="Times New Roman"/>
                <w:color w:val="000000"/>
                <w:shd w:fill="auto" w:val="clear"/>
                <w:lang w:eastAsia="ru-RU"/>
              </w:rPr>
              <w:t>88,36</w:t>
            </w:r>
          </w:p>
        </w:tc>
        <w:tc>
          <w:tcPr>
            <w:tcW w:w="17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160"/>
              <w:jc w:val="center"/>
              <w:rPr>
                <w:highlight w:val="none"/>
                <w:shd w:fill="auto" w:val="clear"/>
              </w:rPr>
            </w:pPr>
            <w:r>
              <w:rPr>
                <w:rFonts w:cs="Times New Roman" w:ascii="Times New Roman" w:hAnsi="Times New Roman"/>
                <w:color w:val="000000"/>
                <w:shd w:fill="auto" w:val="clear"/>
              </w:rPr>
              <w:t>118 395,7</w:t>
            </w:r>
          </w:p>
        </w:tc>
        <w:tc>
          <w:tcPr>
            <w:tcW w:w="15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160"/>
              <w:jc w:val="center"/>
              <w:rPr>
                <w:highlight w:val="none"/>
                <w:shd w:fill="auto" w:val="clear"/>
              </w:rPr>
            </w:pPr>
            <w:r>
              <w:rPr>
                <w:rFonts w:cs="Times New Roman" w:ascii="Times New Roman" w:hAnsi="Times New Roman"/>
                <w:color w:val="000000"/>
                <w:shd w:fill="auto" w:val="clear"/>
              </w:rPr>
              <w:t>-14 791,19</w:t>
            </w:r>
          </w:p>
        </w:tc>
        <w:tc>
          <w:tcPr>
            <w:tcW w:w="144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160"/>
              <w:jc w:val="center"/>
              <w:rPr>
                <w:highlight w:val="none"/>
                <w:shd w:fill="auto" w:val="clear"/>
              </w:rPr>
            </w:pPr>
            <w:r>
              <w:rPr>
                <w:rFonts w:cs="Times New Roman" w:ascii="Times New Roman" w:hAnsi="Times New Roman"/>
                <w:color w:val="000000"/>
                <w:shd w:fill="auto" w:val="clear"/>
              </w:rPr>
              <w:t>87,50 %</w:t>
            </w:r>
          </w:p>
        </w:tc>
      </w:tr>
      <w:tr>
        <w:trPr>
          <w:trHeight w:val="315" w:hRule="atLeast"/>
        </w:trPr>
        <w:tc>
          <w:tcPr>
            <w:tcW w:w="278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40" w:after="0"/>
              <w:jc w:val="center"/>
              <w:rPr>
                <w:highlight w:val="none"/>
                <w:shd w:fill="auto" w:val="clear"/>
              </w:rPr>
            </w:pPr>
            <w:r>
              <w:rPr>
                <w:rFonts w:eastAsia="Times New Roman" w:cs="Times New Roman" w:ascii="Times New Roman" w:hAnsi="Times New Roman"/>
                <w:color w:val="000000"/>
                <w:shd w:fill="auto" w:val="clear"/>
                <w:lang w:eastAsia="ru-RU"/>
              </w:rPr>
              <w:t>Магнитогорский</w:t>
            </w:r>
          </w:p>
        </w:tc>
        <w:tc>
          <w:tcPr>
            <w:tcW w:w="206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160"/>
              <w:jc w:val="center"/>
              <w:rPr>
                <w:highlight w:val="none"/>
                <w:shd w:fill="auto" w:val="clear"/>
              </w:rPr>
            </w:pPr>
            <w:r>
              <w:rPr>
                <w:rFonts w:cs="Times New Roman" w:ascii="Times New Roman" w:hAnsi="Times New Roman"/>
                <w:shd w:fill="auto" w:val="clear"/>
              </w:rPr>
              <w:t>159 680,75</w:t>
            </w:r>
          </w:p>
        </w:tc>
        <w:tc>
          <w:tcPr>
            <w:tcW w:w="235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160"/>
              <w:jc w:val="center"/>
              <w:rPr>
                <w:highlight w:val="none"/>
                <w:shd w:fill="auto" w:val="clear"/>
              </w:rPr>
            </w:pPr>
            <w:r>
              <w:rPr>
                <w:rFonts w:cs="Times New Roman" w:ascii="Times New Roman" w:hAnsi="Times New Roman"/>
                <w:color w:val="000000"/>
                <w:shd w:fill="auto" w:val="clear"/>
              </w:rPr>
              <w:t>136 292,98</w:t>
            </w:r>
          </w:p>
        </w:tc>
        <w:tc>
          <w:tcPr>
            <w:tcW w:w="143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40" w:after="0"/>
              <w:jc w:val="center"/>
              <w:rPr>
                <w:highlight w:val="none"/>
                <w:shd w:fill="auto" w:val="clear"/>
              </w:rPr>
            </w:pPr>
            <w:r>
              <w:rPr>
                <w:rFonts w:eastAsia="Times New Roman" w:cs="Times New Roman" w:ascii="Times New Roman" w:hAnsi="Times New Roman"/>
                <w:color w:val="000000"/>
                <w:shd w:fill="auto" w:val="clear"/>
                <w:lang w:eastAsia="ru-RU"/>
              </w:rPr>
              <w:t>-23 387,77</w:t>
            </w:r>
          </w:p>
        </w:tc>
        <w:tc>
          <w:tcPr>
            <w:tcW w:w="121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40" w:after="0"/>
              <w:jc w:val="center"/>
              <w:rPr>
                <w:highlight w:val="none"/>
                <w:shd w:fill="auto" w:val="clear"/>
              </w:rPr>
            </w:pPr>
            <w:r>
              <w:rPr>
                <w:rFonts w:eastAsia="Times New Roman" w:cs="Times New Roman" w:ascii="Times New Roman" w:hAnsi="Times New Roman"/>
                <w:color w:val="000000"/>
                <w:shd w:fill="auto" w:val="clear"/>
                <w:lang w:eastAsia="ru-RU"/>
              </w:rPr>
              <w:t>85,35</w:t>
            </w:r>
          </w:p>
        </w:tc>
        <w:tc>
          <w:tcPr>
            <w:tcW w:w="17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160"/>
              <w:jc w:val="center"/>
              <w:rPr>
                <w:highlight w:val="none"/>
                <w:shd w:fill="auto" w:val="clear"/>
              </w:rPr>
            </w:pPr>
            <w:r>
              <w:rPr>
                <w:rFonts w:cs="Times New Roman" w:ascii="Times New Roman" w:hAnsi="Times New Roman"/>
                <w:color w:val="000000"/>
                <w:shd w:fill="auto" w:val="clear"/>
              </w:rPr>
              <w:t>165 363,5</w:t>
            </w:r>
          </w:p>
        </w:tc>
        <w:tc>
          <w:tcPr>
            <w:tcW w:w="15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160"/>
              <w:jc w:val="center"/>
              <w:rPr>
                <w:highlight w:val="none"/>
                <w:shd w:fill="auto" w:val="clear"/>
              </w:rPr>
            </w:pPr>
            <w:r>
              <w:rPr>
                <w:rFonts w:cs="Times New Roman" w:ascii="Times New Roman" w:hAnsi="Times New Roman"/>
                <w:color w:val="000000"/>
                <w:shd w:fill="auto" w:val="clear"/>
              </w:rPr>
              <w:t>-29 070,52</w:t>
            </w:r>
          </w:p>
        </w:tc>
        <w:tc>
          <w:tcPr>
            <w:tcW w:w="144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160"/>
              <w:jc w:val="center"/>
              <w:rPr>
                <w:highlight w:val="none"/>
                <w:shd w:fill="auto" w:val="clear"/>
              </w:rPr>
            </w:pPr>
            <w:r>
              <w:rPr>
                <w:rFonts w:cs="Times New Roman" w:ascii="Times New Roman" w:hAnsi="Times New Roman"/>
                <w:color w:val="000000"/>
                <w:shd w:fill="auto" w:val="clear"/>
              </w:rPr>
              <w:t>82,42 %</w:t>
            </w:r>
          </w:p>
        </w:tc>
      </w:tr>
      <w:tr>
        <w:trPr>
          <w:trHeight w:val="315" w:hRule="atLeast"/>
        </w:trPr>
        <w:tc>
          <w:tcPr>
            <w:tcW w:w="278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40" w:after="0"/>
              <w:jc w:val="center"/>
              <w:rPr>
                <w:highlight w:val="none"/>
                <w:shd w:fill="auto" w:val="clear"/>
              </w:rPr>
            </w:pPr>
            <w:r>
              <w:rPr>
                <w:rFonts w:eastAsia="Times New Roman" w:cs="Times New Roman" w:ascii="Times New Roman" w:hAnsi="Times New Roman"/>
                <w:color w:val="000000"/>
                <w:shd w:fill="auto" w:val="clear"/>
                <w:lang w:eastAsia="ru-RU"/>
              </w:rPr>
              <w:t>Кыштымский</w:t>
            </w:r>
          </w:p>
        </w:tc>
        <w:tc>
          <w:tcPr>
            <w:tcW w:w="206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160"/>
              <w:jc w:val="center"/>
              <w:rPr>
                <w:highlight w:val="none"/>
                <w:shd w:fill="auto" w:val="clear"/>
              </w:rPr>
            </w:pPr>
            <w:r>
              <w:rPr>
                <w:rFonts w:cs="Times New Roman" w:ascii="Times New Roman" w:hAnsi="Times New Roman"/>
                <w:shd w:fill="auto" w:val="clear"/>
              </w:rPr>
              <w:t>73 983,00</w:t>
            </w:r>
          </w:p>
        </w:tc>
        <w:tc>
          <w:tcPr>
            <w:tcW w:w="235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160"/>
              <w:jc w:val="center"/>
              <w:rPr>
                <w:highlight w:val="none"/>
                <w:shd w:fill="auto" w:val="clear"/>
              </w:rPr>
            </w:pPr>
            <w:r>
              <w:rPr>
                <w:rFonts w:cs="Times New Roman" w:ascii="Times New Roman" w:hAnsi="Times New Roman"/>
                <w:color w:val="000000"/>
                <w:shd w:fill="auto" w:val="clear"/>
              </w:rPr>
              <w:t>63 665,00</w:t>
            </w:r>
          </w:p>
        </w:tc>
        <w:tc>
          <w:tcPr>
            <w:tcW w:w="143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40" w:after="0"/>
              <w:jc w:val="center"/>
              <w:rPr>
                <w:highlight w:val="none"/>
                <w:shd w:fill="auto" w:val="clear"/>
              </w:rPr>
            </w:pPr>
            <w:r>
              <w:rPr>
                <w:rFonts w:eastAsia="Times New Roman" w:cs="Times New Roman" w:ascii="Times New Roman" w:hAnsi="Times New Roman"/>
                <w:color w:val="000000"/>
                <w:shd w:fill="auto" w:val="clear"/>
                <w:lang w:eastAsia="ru-RU"/>
              </w:rPr>
              <w:t>-10 318,00</w:t>
            </w:r>
          </w:p>
        </w:tc>
        <w:tc>
          <w:tcPr>
            <w:tcW w:w="121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40" w:after="0"/>
              <w:jc w:val="center"/>
              <w:rPr>
                <w:highlight w:val="none"/>
                <w:shd w:fill="auto" w:val="clear"/>
              </w:rPr>
            </w:pPr>
            <w:r>
              <w:rPr>
                <w:rFonts w:eastAsia="Times New Roman" w:cs="Times New Roman" w:ascii="Times New Roman" w:hAnsi="Times New Roman"/>
                <w:color w:val="000000"/>
                <w:shd w:fill="auto" w:val="clear"/>
                <w:lang w:eastAsia="ru-RU"/>
              </w:rPr>
              <w:t>86,05</w:t>
            </w:r>
          </w:p>
        </w:tc>
        <w:tc>
          <w:tcPr>
            <w:tcW w:w="17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160"/>
              <w:jc w:val="center"/>
              <w:rPr>
                <w:highlight w:val="none"/>
                <w:shd w:fill="auto" w:val="clear"/>
              </w:rPr>
            </w:pPr>
            <w:r>
              <w:rPr>
                <w:rFonts w:cs="Times New Roman" w:ascii="Times New Roman" w:hAnsi="Times New Roman"/>
                <w:color w:themeColor="text1" w:val="000000"/>
                <w:shd w:fill="auto" w:val="clear"/>
              </w:rPr>
              <w:t>75 755,0</w:t>
            </w:r>
          </w:p>
        </w:tc>
        <w:tc>
          <w:tcPr>
            <w:tcW w:w="15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160"/>
              <w:jc w:val="center"/>
              <w:rPr>
                <w:highlight w:val="none"/>
                <w:shd w:fill="auto" w:val="clear"/>
              </w:rPr>
            </w:pPr>
            <w:r>
              <w:rPr>
                <w:rFonts w:cs="Times New Roman" w:ascii="Times New Roman" w:hAnsi="Times New Roman"/>
                <w:color w:themeColor="text1" w:val="000000"/>
                <w:shd w:fill="auto" w:val="clear"/>
              </w:rPr>
              <w:t>-12 090,00</w:t>
            </w:r>
          </w:p>
        </w:tc>
        <w:tc>
          <w:tcPr>
            <w:tcW w:w="144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160"/>
              <w:jc w:val="center"/>
              <w:rPr>
                <w:highlight w:val="none"/>
                <w:shd w:fill="auto" w:val="clear"/>
              </w:rPr>
            </w:pPr>
            <w:r>
              <w:rPr>
                <w:rFonts w:cs="Times New Roman" w:ascii="Times New Roman" w:hAnsi="Times New Roman"/>
                <w:color w:themeColor="text1" w:val="000000"/>
                <w:shd w:fill="auto" w:val="clear"/>
              </w:rPr>
              <w:t>84,04 %</w:t>
            </w:r>
          </w:p>
        </w:tc>
      </w:tr>
      <w:tr>
        <w:trPr>
          <w:trHeight w:val="315" w:hRule="atLeast"/>
        </w:trPr>
        <w:tc>
          <w:tcPr>
            <w:tcW w:w="278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40" w:after="0"/>
              <w:jc w:val="center"/>
              <w:rPr>
                <w:highlight w:val="none"/>
                <w:shd w:fill="auto" w:val="clear"/>
              </w:rPr>
            </w:pPr>
            <w:r>
              <w:rPr>
                <w:rFonts w:eastAsia="Times New Roman" w:cs="Times New Roman" w:ascii="Times New Roman" w:hAnsi="Times New Roman"/>
                <w:color w:val="000000"/>
                <w:shd w:fill="auto" w:val="clear"/>
                <w:lang w:eastAsia="ru-RU"/>
              </w:rPr>
              <w:t>Горный</w:t>
            </w:r>
          </w:p>
        </w:tc>
        <w:tc>
          <w:tcPr>
            <w:tcW w:w="206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160"/>
              <w:jc w:val="center"/>
              <w:rPr>
                <w:highlight w:val="none"/>
                <w:shd w:fill="auto" w:val="clear"/>
              </w:rPr>
            </w:pPr>
            <w:r>
              <w:rPr>
                <w:rFonts w:cs="Times New Roman" w:ascii="Times New Roman" w:hAnsi="Times New Roman"/>
                <w:shd w:fill="auto" w:val="clear"/>
              </w:rPr>
              <w:t>56 285,360</w:t>
            </w:r>
          </w:p>
        </w:tc>
        <w:tc>
          <w:tcPr>
            <w:tcW w:w="235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160"/>
              <w:jc w:val="center"/>
              <w:rPr>
                <w:highlight w:val="none"/>
                <w:shd w:fill="auto" w:val="clear"/>
              </w:rPr>
            </w:pPr>
            <w:r>
              <w:rPr>
                <w:rFonts w:cs="Times New Roman" w:ascii="Times New Roman" w:hAnsi="Times New Roman"/>
                <w:color w:val="000000"/>
                <w:shd w:fill="auto" w:val="clear"/>
              </w:rPr>
              <w:t>47 173,80</w:t>
            </w:r>
          </w:p>
        </w:tc>
        <w:tc>
          <w:tcPr>
            <w:tcW w:w="143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40" w:after="0"/>
              <w:jc w:val="center"/>
              <w:rPr>
                <w:highlight w:val="none"/>
                <w:shd w:fill="auto" w:val="clear"/>
              </w:rPr>
            </w:pPr>
            <w:r>
              <w:rPr>
                <w:rFonts w:eastAsia="Times New Roman" w:cs="Times New Roman" w:ascii="Times New Roman" w:hAnsi="Times New Roman"/>
                <w:color w:val="000000"/>
                <w:shd w:fill="auto" w:val="clear"/>
                <w:lang w:eastAsia="ru-RU"/>
              </w:rPr>
              <w:t>-9 111,56</w:t>
            </w:r>
          </w:p>
        </w:tc>
        <w:tc>
          <w:tcPr>
            <w:tcW w:w="121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40" w:after="0"/>
              <w:jc w:val="center"/>
              <w:rPr>
                <w:highlight w:val="none"/>
                <w:shd w:fill="auto" w:val="clear"/>
              </w:rPr>
            </w:pPr>
            <w:r>
              <w:rPr>
                <w:rFonts w:eastAsia="Times New Roman" w:cs="Times New Roman" w:ascii="Times New Roman" w:hAnsi="Times New Roman"/>
                <w:color w:val="000000"/>
                <w:shd w:fill="auto" w:val="clear"/>
                <w:lang w:eastAsia="ru-RU"/>
              </w:rPr>
              <w:t>83,81</w:t>
            </w:r>
          </w:p>
        </w:tc>
        <w:tc>
          <w:tcPr>
            <w:tcW w:w="17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160"/>
              <w:jc w:val="center"/>
              <w:rPr>
                <w:highlight w:val="none"/>
                <w:shd w:fill="auto" w:val="clear"/>
              </w:rPr>
            </w:pPr>
            <w:r>
              <w:rPr>
                <w:rFonts w:cs="Times New Roman" w:ascii="Times New Roman" w:hAnsi="Times New Roman"/>
                <w:color w:themeColor="text1" w:val="000000"/>
                <w:shd w:fill="auto" w:val="clear"/>
              </w:rPr>
              <w:t>55 952,2</w:t>
            </w:r>
          </w:p>
        </w:tc>
        <w:tc>
          <w:tcPr>
            <w:tcW w:w="15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160"/>
              <w:jc w:val="center"/>
              <w:rPr>
                <w:highlight w:val="none"/>
                <w:shd w:fill="auto" w:val="clear"/>
              </w:rPr>
            </w:pPr>
            <w:r>
              <w:rPr>
                <w:rFonts w:cs="Times New Roman" w:ascii="Times New Roman" w:hAnsi="Times New Roman"/>
                <w:color w:themeColor="text1" w:val="000000"/>
                <w:shd w:fill="auto" w:val="clear"/>
              </w:rPr>
              <w:t>-8 778,40</w:t>
            </w:r>
          </w:p>
        </w:tc>
        <w:tc>
          <w:tcPr>
            <w:tcW w:w="144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160"/>
              <w:jc w:val="center"/>
              <w:rPr>
                <w:highlight w:val="none"/>
                <w:shd w:fill="auto" w:val="clear"/>
              </w:rPr>
            </w:pPr>
            <w:r>
              <w:rPr>
                <w:rFonts w:cs="Times New Roman" w:ascii="Times New Roman" w:hAnsi="Times New Roman"/>
                <w:color w:themeColor="text1" w:val="000000"/>
                <w:shd w:fill="auto" w:val="clear"/>
              </w:rPr>
              <w:t>84,31 %</w:t>
            </w:r>
          </w:p>
        </w:tc>
      </w:tr>
      <w:tr>
        <w:trPr>
          <w:trHeight w:val="315" w:hRule="atLeast"/>
        </w:trPr>
        <w:tc>
          <w:tcPr>
            <w:tcW w:w="278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40" w:after="0"/>
              <w:jc w:val="center"/>
              <w:rPr>
                <w:highlight w:val="none"/>
                <w:shd w:fill="auto" w:val="clear"/>
              </w:rPr>
            </w:pPr>
            <w:r>
              <w:rPr>
                <w:rFonts w:eastAsia="Times New Roman" w:cs="Times New Roman" w:ascii="Times New Roman" w:hAnsi="Times New Roman"/>
                <w:color w:val="000000"/>
                <w:shd w:fill="auto" w:val="clear"/>
                <w:lang w:eastAsia="ru-RU"/>
              </w:rPr>
              <w:t>Итого по области</w:t>
            </w:r>
          </w:p>
        </w:tc>
        <w:tc>
          <w:tcPr>
            <w:tcW w:w="206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160"/>
              <w:jc w:val="center"/>
              <w:rPr>
                <w:highlight w:val="none"/>
                <w:shd w:fill="auto" w:val="clear"/>
              </w:rPr>
            </w:pPr>
            <w:r>
              <w:rPr>
                <w:rFonts w:cs="Times New Roman" w:ascii="Times New Roman" w:hAnsi="Times New Roman"/>
                <w:shd w:fill="auto" w:val="clear"/>
              </w:rPr>
              <w:t>914 695,05</w:t>
            </w:r>
          </w:p>
        </w:tc>
        <w:tc>
          <w:tcPr>
            <w:tcW w:w="235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160"/>
              <w:jc w:val="center"/>
              <w:rPr>
                <w:highlight w:val="none"/>
                <w:shd w:fill="auto" w:val="clear"/>
              </w:rPr>
            </w:pPr>
            <w:r>
              <w:rPr>
                <w:rFonts w:cs="Times New Roman" w:ascii="Times New Roman" w:hAnsi="Times New Roman"/>
                <w:shd w:fill="auto" w:val="clear"/>
              </w:rPr>
              <w:t>865 263,63</w:t>
            </w:r>
          </w:p>
        </w:tc>
        <w:tc>
          <w:tcPr>
            <w:tcW w:w="143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40" w:after="0"/>
              <w:jc w:val="center"/>
              <w:rPr>
                <w:highlight w:val="none"/>
                <w:shd w:fill="auto" w:val="clear"/>
              </w:rPr>
            </w:pPr>
            <w:r>
              <w:rPr>
                <w:rFonts w:eastAsia="Times New Roman" w:cs="Times New Roman" w:ascii="Times New Roman" w:hAnsi="Times New Roman"/>
                <w:color w:val="000000"/>
                <w:shd w:fill="auto" w:val="clear"/>
                <w:lang w:eastAsia="ru-RU"/>
              </w:rPr>
              <w:t>-49 431,42</w:t>
            </w:r>
          </w:p>
        </w:tc>
        <w:tc>
          <w:tcPr>
            <w:tcW w:w="121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spacing w:lineRule="auto" w:line="240" w:before="40" w:after="0"/>
              <w:jc w:val="center"/>
              <w:rPr>
                <w:highlight w:val="none"/>
                <w:shd w:fill="auto" w:val="clear"/>
              </w:rPr>
            </w:pPr>
            <w:r>
              <w:rPr>
                <w:rFonts w:eastAsia="Times New Roman" w:cs="Times New Roman" w:ascii="Times New Roman" w:hAnsi="Times New Roman"/>
                <w:color w:val="000000"/>
                <w:shd w:fill="auto" w:val="clear"/>
                <w:lang w:eastAsia="ru-RU"/>
              </w:rPr>
              <w:t>94,59</w:t>
            </w:r>
          </w:p>
        </w:tc>
        <w:tc>
          <w:tcPr>
            <w:tcW w:w="17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160"/>
              <w:jc w:val="center"/>
              <w:rPr>
                <w:highlight w:val="none"/>
                <w:shd w:fill="auto" w:val="clear"/>
              </w:rPr>
            </w:pPr>
            <w:r>
              <w:rPr>
                <w:rFonts w:cs="Times New Roman" w:ascii="Times New Roman" w:hAnsi="Times New Roman"/>
                <w:color w:themeColor="text1" w:val="000000"/>
                <w:shd w:fill="auto" w:val="clear"/>
              </w:rPr>
              <w:t>897 451,3</w:t>
            </w:r>
          </w:p>
        </w:tc>
        <w:tc>
          <w:tcPr>
            <w:tcW w:w="15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160"/>
              <w:jc w:val="center"/>
              <w:rPr>
                <w:highlight w:val="none"/>
                <w:shd w:fill="auto" w:val="clear"/>
              </w:rPr>
            </w:pPr>
            <w:r>
              <w:rPr>
                <w:rFonts w:cs="Times New Roman" w:ascii="Times New Roman" w:hAnsi="Times New Roman"/>
                <w:color w:themeColor="text1" w:val="000000"/>
                <w:shd w:fill="auto" w:val="clear"/>
              </w:rPr>
              <w:t>-32 187,67</w:t>
            </w:r>
          </w:p>
        </w:tc>
        <w:tc>
          <w:tcPr>
            <w:tcW w:w="144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160"/>
              <w:jc w:val="center"/>
              <w:rPr>
                <w:highlight w:val="none"/>
                <w:shd w:fill="auto" w:val="clear"/>
              </w:rPr>
            </w:pPr>
            <w:r>
              <w:rPr>
                <w:rFonts w:cs="Times New Roman" w:ascii="Times New Roman" w:hAnsi="Times New Roman"/>
                <w:color w:themeColor="text1" w:val="000000"/>
                <w:shd w:fill="auto" w:val="clear"/>
              </w:rPr>
              <w:t>96,41 %</w:t>
            </w:r>
          </w:p>
        </w:tc>
      </w:tr>
    </w:tbl>
    <w:p>
      <w:pPr>
        <w:pStyle w:val="Normal"/>
        <w:spacing w:lineRule="auto" w:line="240" w:before="40" w:after="0"/>
        <w:jc w:val="center"/>
        <w:rPr>
          <w:rFonts w:ascii="Times New Roman" w:hAnsi="Times New Roman" w:cs="Times New Roman"/>
          <w:b/>
          <w:bCs/>
          <w:color w:val="auto"/>
          <w:sz w:val="28"/>
          <w:szCs w:val="28"/>
          <w:highlight w:val="none"/>
          <w:shd w:fill="auto" w:val="clear"/>
        </w:rPr>
      </w:pPr>
      <w:r>
        <w:rPr>
          <w:rFonts w:cs="Times New Roman" w:ascii="Times New Roman" w:hAnsi="Times New Roman"/>
          <w:b/>
          <w:bCs/>
          <w:color w:val="000000"/>
          <w:sz w:val="28"/>
          <w:szCs w:val="28"/>
          <w:shd w:fill="auto" w:val="clear"/>
        </w:rPr>
      </w:r>
    </w:p>
    <w:p>
      <w:pPr>
        <w:pStyle w:val="Normal"/>
        <w:spacing w:lineRule="auto" w:line="240" w:before="40" w:after="0"/>
        <w:jc w:val="center"/>
        <w:rPr>
          <w:highlight w:val="none"/>
          <w:shd w:fill="auto" w:val="clear"/>
        </w:rPr>
      </w:pPr>
      <w:r>
        <w:rPr>
          <w:rFonts w:cs="Times New Roman" w:ascii="Times New Roman" w:hAnsi="Times New Roman"/>
          <w:color w:val="000000"/>
          <w:sz w:val="28"/>
          <w:szCs w:val="28"/>
          <w:shd w:fill="auto" w:val="clear"/>
        </w:rPr>
        <w:t>Таблица 2.4.14. Компонентный состав ТКО (по кодам ФККО) в разрезе зон деятельности</w:t>
      </w:r>
    </w:p>
    <w:p>
      <w:pPr>
        <w:pStyle w:val="Normal"/>
        <w:spacing w:lineRule="auto" w:line="240" w:before="40" w:after="0"/>
        <w:ind w:firstLine="709"/>
        <w:jc w:val="center"/>
        <w:rPr>
          <w:highlight w:val="none"/>
          <w:shd w:fill="auto" w:val="clear"/>
        </w:rPr>
      </w:pPr>
      <w:r>
        <w:rPr>
          <w:rFonts w:cs="Times New Roman" w:ascii="Times New Roman" w:hAnsi="Times New Roman"/>
          <w:color w:val="000000"/>
          <w:sz w:val="28"/>
          <w:szCs w:val="28"/>
          <w:shd w:fill="auto" w:val="clear"/>
        </w:rPr>
        <w:t xml:space="preserve">региональных операторов и в целом </w:t>
      </w:r>
      <w:bookmarkStart w:id="14" w:name="__DdeLink__65686_14450646621"/>
      <w:bookmarkEnd w:id="14"/>
      <w:r>
        <w:rPr>
          <w:rFonts w:cs="Times New Roman" w:ascii="Times New Roman" w:hAnsi="Times New Roman"/>
          <w:color w:val="000000"/>
          <w:sz w:val="28"/>
          <w:szCs w:val="28"/>
          <w:shd w:fill="auto" w:val="clear"/>
        </w:rPr>
        <w:t>по Челябинской области</w:t>
      </w:r>
    </w:p>
    <w:tbl>
      <w:tblPr>
        <w:tblW w:w="14571" w:type="dxa"/>
        <w:jc w:val="left"/>
        <w:tblInd w:w="109" w:type="dxa"/>
        <w:tblLayout w:type="fixed"/>
        <w:tblCellMar>
          <w:top w:w="0" w:type="dxa"/>
          <w:left w:w="98" w:type="dxa"/>
          <w:bottom w:w="0" w:type="dxa"/>
          <w:right w:w="108" w:type="dxa"/>
        </w:tblCellMar>
        <w:tblLook w:firstRow="1" w:noVBand="1" w:lastRow="0" w:firstColumn="1" w:lastColumn="0" w:noHBand="0" w:val="04a0"/>
      </w:tblPr>
      <w:tblGrid>
        <w:gridCol w:w="935"/>
        <w:gridCol w:w="3057"/>
        <w:gridCol w:w="1090"/>
        <w:gridCol w:w="631"/>
        <w:gridCol w:w="1052"/>
        <w:gridCol w:w="632"/>
        <w:gridCol w:w="953"/>
        <w:gridCol w:w="631"/>
        <w:gridCol w:w="950"/>
        <w:gridCol w:w="915"/>
        <w:gridCol w:w="851"/>
        <w:gridCol w:w="908"/>
        <w:gridCol w:w="1053"/>
        <w:gridCol w:w="912"/>
      </w:tblGrid>
      <w:tr>
        <w:trPr>
          <w:trHeight w:val="315" w:hRule="atLeast"/>
        </w:trPr>
        <w:tc>
          <w:tcPr>
            <w:tcW w:w="3992" w:type="dxa"/>
            <w:gridSpan w:val="2"/>
            <w:vMerge w:val="restart"/>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jc w:val="center"/>
              <w:rPr>
                <w:highlight w:val="none"/>
                <w:shd w:fill="auto" w:val="clear"/>
              </w:rPr>
            </w:pPr>
            <w:r>
              <w:rPr>
                <w:rFonts w:cs="Times New Roman" w:ascii="Times New Roman" w:hAnsi="Times New Roman"/>
                <w:sz w:val="18"/>
                <w:shd w:fill="auto" w:val="clear"/>
              </w:rPr>
              <w:t>ФККО, утвержденный приказом Минприроды от 22.05.2017 № 242</w:t>
            </w:r>
          </w:p>
        </w:tc>
        <w:tc>
          <w:tcPr>
            <w:tcW w:w="8613" w:type="dxa"/>
            <w:gridSpan w:val="10"/>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jc w:val="center"/>
              <w:rPr>
                <w:highlight w:val="none"/>
                <w:shd w:fill="auto" w:val="clear"/>
              </w:rPr>
            </w:pPr>
            <w:r>
              <w:rPr>
                <w:rFonts w:cs="Times New Roman" w:ascii="Times New Roman" w:hAnsi="Times New Roman"/>
                <w:sz w:val="18"/>
                <w:shd w:fill="auto" w:val="clear"/>
              </w:rPr>
              <w:t>Среднее содержание компонентов ТКО по ФККО по зонам деятельности РО</w:t>
            </w:r>
          </w:p>
        </w:tc>
        <w:tc>
          <w:tcPr>
            <w:tcW w:w="1965" w:type="dxa"/>
            <w:gridSpan w:val="2"/>
            <w:vMerge w:val="restart"/>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jc w:val="center"/>
              <w:rPr>
                <w:highlight w:val="none"/>
                <w:shd w:fill="auto" w:val="clear"/>
              </w:rPr>
            </w:pPr>
            <w:r>
              <w:rPr>
                <w:rFonts w:cs="Times New Roman" w:ascii="Times New Roman" w:hAnsi="Times New Roman"/>
                <w:sz w:val="18"/>
                <w:shd w:fill="auto" w:val="clear"/>
              </w:rPr>
              <w:t>Среднее содержание компонентов ТКО (по ФККО) по Челябинской области</w:t>
            </w:r>
          </w:p>
        </w:tc>
      </w:tr>
      <w:tr>
        <w:trPr>
          <w:trHeight w:val="690" w:hRule="atLeast"/>
        </w:trPr>
        <w:tc>
          <w:tcPr>
            <w:tcW w:w="3992" w:type="dxa"/>
            <w:gridSpan w:val="2"/>
            <w:vMerge w:val="continue"/>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jc w:val="center"/>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1721" w:type="dxa"/>
            <w:gridSpan w:val="2"/>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jc w:val="center"/>
              <w:rPr>
                <w:highlight w:val="none"/>
                <w:shd w:fill="auto" w:val="clear"/>
              </w:rPr>
            </w:pPr>
            <w:r>
              <w:rPr>
                <w:rFonts w:cs="Times New Roman" w:ascii="Times New Roman" w:hAnsi="Times New Roman"/>
                <w:sz w:val="18"/>
                <w:shd w:fill="auto" w:val="clear"/>
              </w:rPr>
              <w:t>Челябинский кластер</w:t>
            </w:r>
          </w:p>
        </w:tc>
        <w:tc>
          <w:tcPr>
            <w:tcW w:w="1684" w:type="dxa"/>
            <w:gridSpan w:val="2"/>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jc w:val="center"/>
              <w:rPr>
                <w:highlight w:val="none"/>
                <w:shd w:fill="auto" w:val="clear"/>
              </w:rPr>
            </w:pPr>
            <w:r>
              <w:rPr>
                <w:rFonts w:cs="Times New Roman" w:ascii="Times New Roman" w:hAnsi="Times New Roman"/>
                <w:sz w:val="18"/>
                <w:shd w:fill="auto" w:val="clear"/>
              </w:rPr>
              <w:t>Магнитогорский кластер</w:t>
            </w:r>
          </w:p>
        </w:tc>
        <w:tc>
          <w:tcPr>
            <w:tcW w:w="1584" w:type="dxa"/>
            <w:gridSpan w:val="2"/>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jc w:val="center"/>
              <w:rPr>
                <w:highlight w:val="none"/>
                <w:shd w:fill="auto" w:val="clear"/>
              </w:rPr>
            </w:pPr>
            <w:r>
              <w:rPr>
                <w:rFonts w:cs="Times New Roman" w:ascii="Times New Roman" w:hAnsi="Times New Roman"/>
                <w:sz w:val="18"/>
                <w:shd w:fill="auto" w:val="clear"/>
              </w:rPr>
              <w:t>Карабашский кластер</w:t>
            </w:r>
          </w:p>
        </w:tc>
        <w:tc>
          <w:tcPr>
            <w:tcW w:w="1865" w:type="dxa"/>
            <w:gridSpan w:val="2"/>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jc w:val="center"/>
              <w:rPr>
                <w:highlight w:val="none"/>
                <w:shd w:fill="auto" w:val="clear"/>
              </w:rPr>
            </w:pPr>
            <w:r>
              <w:rPr>
                <w:rFonts w:cs="Times New Roman" w:ascii="Times New Roman" w:hAnsi="Times New Roman"/>
                <w:sz w:val="18"/>
                <w:shd w:fill="auto" w:val="clear"/>
              </w:rPr>
              <w:t>Горный кластер</w:t>
            </w:r>
          </w:p>
        </w:tc>
        <w:tc>
          <w:tcPr>
            <w:tcW w:w="1759" w:type="dxa"/>
            <w:gridSpan w:val="2"/>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jc w:val="center"/>
              <w:rPr>
                <w:highlight w:val="none"/>
                <w:shd w:fill="auto" w:val="clear"/>
              </w:rPr>
            </w:pPr>
            <w:r>
              <w:rPr>
                <w:rFonts w:cs="Times New Roman" w:ascii="Times New Roman" w:hAnsi="Times New Roman"/>
                <w:sz w:val="18"/>
                <w:shd w:fill="auto" w:val="clear"/>
              </w:rPr>
              <w:t>Кыштымский кластер</w:t>
            </w:r>
          </w:p>
        </w:tc>
        <w:tc>
          <w:tcPr>
            <w:tcW w:w="1965" w:type="dxa"/>
            <w:gridSpan w:val="2"/>
            <w:vMerge w:val="continue"/>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jc w:val="center"/>
              <w:rPr>
                <w:rFonts w:ascii="Times New Roman" w:hAnsi="Times New Roman" w:cs="Times New Roman"/>
                <w:sz w:val="18"/>
                <w:highlight w:val="none"/>
                <w:shd w:fill="auto" w:val="clear"/>
              </w:rPr>
            </w:pPr>
            <w:r>
              <w:rPr>
                <w:rFonts w:cs="Times New Roman" w:ascii="Times New Roman" w:hAnsi="Times New Roman"/>
                <w:sz w:val="18"/>
                <w:shd w:fill="auto" w:val="clear"/>
              </w:rPr>
            </w:r>
          </w:p>
        </w:tc>
      </w:tr>
      <w:tr>
        <w:trPr>
          <w:trHeight w:val="315" w:hRule="atLeast"/>
        </w:trPr>
        <w:tc>
          <w:tcPr>
            <w:tcW w:w="3992" w:type="dxa"/>
            <w:gridSpan w:val="2"/>
            <w:vMerge w:val="continue"/>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jc w:val="center"/>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1090"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jc w:val="center"/>
              <w:rPr>
                <w:highlight w:val="none"/>
                <w:shd w:fill="auto" w:val="clear"/>
              </w:rPr>
            </w:pPr>
            <w:r>
              <w:rPr>
                <w:rFonts w:cs="Times New Roman" w:ascii="Times New Roman" w:hAnsi="Times New Roman"/>
                <w:sz w:val="18"/>
                <w:shd w:fill="auto" w:val="clear"/>
              </w:rPr>
              <w:t>тн</w:t>
            </w:r>
          </w:p>
        </w:tc>
        <w:tc>
          <w:tcPr>
            <w:tcW w:w="631"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jc w:val="center"/>
              <w:rPr>
                <w:highlight w:val="none"/>
                <w:shd w:fill="auto" w:val="clear"/>
              </w:rPr>
            </w:pPr>
            <w:r>
              <w:rPr>
                <w:rFonts w:cs="Times New Roman" w:ascii="Times New Roman" w:hAnsi="Times New Roman"/>
                <w:sz w:val="18"/>
                <w:shd w:fill="auto" w:val="clear"/>
              </w:rPr>
              <w:t>%</w:t>
            </w:r>
          </w:p>
        </w:tc>
        <w:tc>
          <w:tcPr>
            <w:tcW w:w="1052"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jc w:val="center"/>
              <w:rPr>
                <w:highlight w:val="none"/>
                <w:shd w:fill="auto" w:val="clear"/>
              </w:rPr>
            </w:pPr>
            <w:r>
              <w:rPr>
                <w:rFonts w:cs="Times New Roman" w:ascii="Times New Roman" w:hAnsi="Times New Roman"/>
                <w:sz w:val="18"/>
                <w:shd w:fill="auto" w:val="clear"/>
              </w:rPr>
              <w:t>тн</w:t>
            </w:r>
          </w:p>
        </w:tc>
        <w:tc>
          <w:tcPr>
            <w:tcW w:w="632"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jc w:val="center"/>
              <w:rPr>
                <w:highlight w:val="none"/>
                <w:shd w:fill="auto" w:val="clear"/>
              </w:rPr>
            </w:pPr>
            <w:r>
              <w:rPr>
                <w:rFonts w:cs="Times New Roman" w:ascii="Times New Roman" w:hAnsi="Times New Roman"/>
                <w:sz w:val="18"/>
                <w:shd w:fill="auto" w:val="clear"/>
              </w:rPr>
              <w:t>%</w:t>
            </w:r>
          </w:p>
        </w:tc>
        <w:tc>
          <w:tcPr>
            <w:tcW w:w="953"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jc w:val="center"/>
              <w:rPr>
                <w:highlight w:val="none"/>
                <w:shd w:fill="auto" w:val="clear"/>
              </w:rPr>
            </w:pPr>
            <w:r>
              <w:rPr>
                <w:rFonts w:cs="Times New Roman" w:ascii="Times New Roman" w:hAnsi="Times New Roman"/>
                <w:sz w:val="18"/>
                <w:shd w:fill="auto" w:val="clear"/>
              </w:rPr>
              <w:t>тн</w:t>
            </w:r>
          </w:p>
        </w:tc>
        <w:tc>
          <w:tcPr>
            <w:tcW w:w="631"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jc w:val="center"/>
              <w:rPr>
                <w:highlight w:val="none"/>
                <w:shd w:fill="auto" w:val="clear"/>
              </w:rPr>
            </w:pPr>
            <w:r>
              <w:rPr>
                <w:rFonts w:cs="Times New Roman" w:ascii="Times New Roman" w:hAnsi="Times New Roman"/>
                <w:sz w:val="18"/>
                <w:shd w:fill="auto" w:val="clear"/>
              </w:rPr>
              <w:t>%</w:t>
            </w:r>
          </w:p>
        </w:tc>
        <w:tc>
          <w:tcPr>
            <w:tcW w:w="950"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jc w:val="center"/>
              <w:rPr>
                <w:highlight w:val="none"/>
                <w:shd w:fill="auto" w:val="clear"/>
              </w:rPr>
            </w:pPr>
            <w:r>
              <w:rPr>
                <w:rFonts w:cs="Times New Roman" w:ascii="Times New Roman" w:hAnsi="Times New Roman"/>
                <w:sz w:val="18"/>
                <w:shd w:fill="auto" w:val="clear"/>
              </w:rPr>
              <w:t>тн</w:t>
            </w:r>
          </w:p>
        </w:tc>
        <w:tc>
          <w:tcPr>
            <w:tcW w:w="915"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jc w:val="center"/>
              <w:rPr>
                <w:highlight w:val="none"/>
                <w:shd w:fill="auto" w:val="clear"/>
              </w:rPr>
            </w:pPr>
            <w:r>
              <w:rPr>
                <w:rFonts w:cs="Times New Roman" w:ascii="Times New Roman" w:hAnsi="Times New Roman"/>
                <w:sz w:val="18"/>
                <w:shd w:fill="auto" w:val="clear"/>
              </w:rPr>
              <w:t>%</w:t>
            </w:r>
          </w:p>
        </w:tc>
        <w:tc>
          <w:tcPr>
            <w:tcW w:w="851"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jc w:val="center"/>
              <w:rPr>
                <w:highlight w:val="none"/>
                <w:shd w:fill="auto" w:val="clear"/>
              </w:rPr>
            </w:pPr>
            <w:r>
              <w:rPr>
                <w:rFonts w:cs="Times New Roman" w:ascii="Times New Roman" w:hAnsi="Times New Roman"/>
                <w:sz w:val="18"/>
                <w:shd w:fill="auto" w:val="clear"/>
              </w:rPr>
              <w:t>тн</w:t>
            </w:r>
          </w:p>
        </w:tc>
        <w:tc>
          <w:tcPr>
            <w:tcW w:w="908"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jc w:val="center"/>
              <w:rPr>
                <w:highlight w:val="none"/>
                <w:shd w:fill="auto" w:val="clear"/>
              </w:rPr>
            </w:pPr>
            <w:r>
              <w:rPr>
                <w:rFonts w:cs="Times New Roman" w:ascii="Times New Roman" w:hAnsi="Times New Roman"/>
                <w:sz w:val="18"/>
                <w:shd w:fill="auto" w:val="clear"/>
              </w:rPr>
              <w:t>%</w:t>
            </w:r>
          </w:p>
        </w:tc>
        <w:tc>
          <w:tcPr>
            <w:tcW w:w="1053"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jc w:val="center"/>
              <w:rPr>
                <w:highlight w:val="none"/>
                <w:shd w:fill="auto" w:val="clear"/>
              </w:rPr>
            </w:pPr>
            <w:r>
              <w:rPr>
                <w:rFonts w:cs="Times New Roman" w:ascii="Times New Roman" w:hAnsi="Times New Roman"/>
                <w:sz w:val="18"/>
                <w:shd w:fill="auto" w:val="clear"/>
              </w:rPr>
              <w:t>тн</w:t>
            </w:r>
          </w:p>
        </w:tc>
        <w:tc>
          <w:tcPr>
            <w:tcW w:w="912"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jc w:val="center"/>
              <w:rPr>
                <w:highlight w:val="none"/>
                <w:shd w:fill="auto" w:val="clear"/>
              </w:rPr>
            </w:pPr>
            <w:r>
              <w:rPr>
                <w:rFonts w:cs="Times New Roman" w:ascii="Times New Roman" w:hAnsi="Times New Roman"/>
                <w:sz w:val="18"/>
                <w:shd w:fill="auto" w:val="clear"/>
              </w:rPr>
              <w:t>%</w:t>
            </w:r>
          </w:p>
        </w:tc>
      </w:tr>
      <w:tr>
        <w:trPr>
          <w:trHeight w:val="660" w:hRule="atLeast"/>
        </w:trPr>
        <w:tc>
          <w:tcPr>
            <w:tcW w:w="3992" w:type="dxa"/>
            <w:gridSpan w:val="2"/>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7 30 000 00 00 0</w:t>
            </w:r>
          </w:p>
        </w:tc>
        <w:tc>
          <w:tcPr>
            <w:tcW w:w="10578" w:type="dxa"/>
            <w:gridSpan w:val="12"/>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ОТХОДЫ КОММУНАЛЬНЫЕ, ПОДОБНЫЕ КОММУНАЛЬНЫМ НА ПРОИЗВОДСТВЕ И ПРИ ПРЕДОСТАВЛЕНИИ УСЛУГ НАСЕЛЕНИЮ</w:t>
            </w:r>
          </w:p>
        </w:tc>
      </w:tr>
      <w:tr>
        <w:trPr>
          <w:trHeight w:val="780" w:hRule="atLeast"/>
        </w:trPr>
        <w:tc>
          <w:tcPr>
            <w:tcW w:w="935"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7 31 110 01 72 4</w:t>
            </w:r>
          </w:p>
        </w:tc>
        <w:tc>
          <w:tcPr>
            <w:tcW w:w="3057"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отходы из жилищ несортированные (исключая крупногабаритные)</w:t>
            </w:r>
          </w:p>
        </w:tc>
        <w:tc>
          <w:tcPr>
            <w:tcW w:w="1090"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367106,382</w:t>
            </w:r>
          </w:p>
        </w:tc>
        <w:tc>
          <w:tcPr>
            <w:tcW w:w="631"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80,7</w:t>
            </w:r>
          </w:p>
        </w:tc>
        <w:tc>
          <w:tcPr>
            <w:tcW w:w="1052"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96219,38</w:t>
            </w:r>
          </w:p>
        </w:tc>
        <w:tc>
          <w:tcPr>
            <w:tcW w:w="632"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75,77</w:t>
            </w:r>
          </w:p>
        </w:tc>
        <w:tc>
          <w:tcPr>
            <w:tcW w:w="953"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79987,15</w:t>
            </w:r>
          </w:p>
        </w:tc>
        <w:tc>
          <w:tcPr>
            <w:tcW w:w="631"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80,41</w:t>
            </w:r>
          </w:p>
        </w:tc>
        <w:tc>
          <w:tcPr>
            <w:tcW w:w="950"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33933,07</w:t>
            </w:r>
          </w:p>
        </w:tc>
        <w:tc>
          <w:tcPr>
            <w:tcW w:w="915"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75,03%</w:t>
            </w:r>
          </w:p>
        </w:tc>
        <w:tc>
          <w:tcPr>
            <w:tcW w:w="851"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30356,3</w:t>
            </w:r>
          </w:p>
        </w:tc>
        <w:tc>
          <w:tcPr>
            <w:tcW w:w="908"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47,54%</w:t>
            </w:r>
          </w:p>
        </w:tc>
        <w:tc>
          <w:tcPr>
            <w:tcW w:w="1053"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607728,22</w:t>
            </w:r>
          </w:p>
        </w:tc>
        <w:tc>
          <w:tcPr>
            <w:tcW w:w="912"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76,89%</w:t>
            </w:r>
          </w:p>
        </w:tc>
      </w:tr>
      <w:tr>
        <w:trPr>
          <w:trHeight w:val="525" w:hRule="atLeast"/>
        </w:trPr>
        <w:tc>
          <w:tcPr>
            <w:tcW w:w="935"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7 31 110 02 21 5</w:t>
            </w:r>
          </w:p>
        </w:tc>
        <w:tc>
          <w:tcPr>
            <w:tcW w:w="3057"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отходы из жилищ крупногабаритные</w:t>
            </w:r>
          </w:p>
        </w:tc>
        <w:tc>
          <w:tcPr>
            <w:tcW w:w="1090"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18791,327</w:t>
            </w:r>
          </w:p>
        </w:tc>
        <w:tc>
          <w:tcPr>
            <w:tcW w:w="631"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4,131</w:t>
            </w:r>
          </w:p>
        </w:tc>
        <w:tc>
          <w:tcPr>
            <w:tcW w:w="1052"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6296,35</w:t>
            </w:r>
          </w:p>
        </w:tc>
        <w:tc>
          <w:tcPr>
            <w:tcW w:w="632"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4,958</w:t>
            </w:r>
          </w:p>
        </w:tc>
        <w:tc>
          <w:tcPr>
            <w:tcW w:w="953"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6143,29</w:t>
            </w:r>
          </w:p>
        </w:tc>
        <w:tc>
          <w:tcPr>
            <w:tcW w:w="631"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6,176</w:t>
            </w:r>
          </w:p>
        </w:tc>
        <w:tc>
          <w:tcPr>
            <w:tcW w:w="950"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4554,26</w:t>
            </w:r>
          </w:p>
        </w:tc>
        <w:tc>
          <w:tcPr>
            <w:tcW w:w="915"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10,07%</w:t>
            </w:r>
          </w:p>
        </w:tc>
        <w:tc>
          <w:tcPr>
            <w:tcW w:w="851"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17861,5</w:t>
            </w:r>
          </w:p>
        </w:tc>
        <w:tc>
          <w:tcPr>
            <w:tcW w:w="908"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27,97%</w:t>
            </w:r>
          </w:p>
        </w:tc>
        <w:tc>
          <w:tcPr>
            <w:tcW w:w="1053"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53160,7</w:t>
            </w:r>
          </w:p>
        </w:tc>
        <w:tc>
          <w:tcPr>
            <w:tcW w:w="912"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6,73%</w:t>
            </w:r>
          </w:p>
        </w:tc>
      </w:tr>
      <w:tr>
        <w:trPr>
          <w:trHeight w:val="525" w:hRule="atLeast"/>
        </w:trPr>
        <w:tc>
          <w:tcPr>
            <w:tcW w:w="935"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7 31 120 00 00 0</w:t>
            </w:r>
          </w:p>
        </w:tc>
        <w:tc>
          <w:tcPr>
            <w:tcW w:w="3057"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Отходы из жилищ при раздельном накоплении</w:t>
            </w:r>
          </w:p>
        </w:tc>
        <w:tc>
          <w:tcPr>
            <w:tcW w:w="1090"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1"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1052"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2"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53"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1"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50"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915"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w:t>
            </w:r>
          </w:p>
        </w:tc>
        <w:tc>
          <w:tcPr>
            <w:tcW w:w="851"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08"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1053"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912"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w:t>
            </w:r>
          </w:p>
        </w:tc>
      </w:tr>
      <w:tr>
        <w:trPr>
          <w:trHeight w:val="1035" w:hRule="atLeast"/>
        </w:trPr>
        <w:tc>
          <w:tcPr>
            <w:tcW w:w="935"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7 31 200 00 00 0</w:t>
            </w:r>
          </w:p>
        </w:tc>
        <w:tc>
          <w:tcPr>
            <w:tcW w:w="3057"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Отходы от уборки территории городских и сельских поселений, относящиеся к твердым коммунальным отходам</w:t>
            </w:r>
          </w:p>
        </w:tc>
        <w:tc>
          <w:tcPr>
            <w:tcW w:w="1090"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1"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1052"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2"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53"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1"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50"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915"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w:t>
            </w:r>
          </w:p>
        </w:tc>
        <w:tc>
          <w:tcPr>
            <w:tcW w:w="851"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08"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1053"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912"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w:t>
            </w:r>
          </w:p>
        </w:tc>
      </w:tr>
      <w:tr>
        <w:trPr>
          <w:trHeight w:val="525" w:hRule="atLeast"/>
        </w:trPr>
        <w:tc>
          <w:tcPr>
            <w:tcW w:w="935"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7 31 200 01 72 4</w:t>
            </w:r>
          </w:p>
        </w:tc>
        <w:tc>
          <w:tcPr>
            <w:tcW w:w="3057"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мусор и смет уличный</w:t>
            </w:r>
          </w:p>
        </w:tc>
        <w:tc>
          <w:tcPr>
            <w:tcW w:w="1090"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336,615396</w:t>
            </w:r>
          </w:p>
        </w:tc>
        <w:tc>
          <w:tcPr>
            <w:tcW w:w="631"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0,074</w:t>
            </w:r>
          </w:p>
        </w:tc>
        <w:tc>
          <w:tcPr>
            <w:tcW w:w="1052"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193,03</w:t>
            </w:r>
          </w:p>
        </w:tc>
        <w:tc>
          <w:tcPr>
            <w:tcW w:w="632"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0,152</w:t>
            </w:r>
          </w:p>
        </w:tc>
        <w:tc>
          <w:tcPr>
            <w:tcW w:w="953"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67,64</w:t>
            </w:r>
          </w:p>
        </w:tc>
        <w:tc>
          <w:tcPr>
            <w:tcW w:w="631"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0,068</w:t>
            </w:r>
          </w:p>
        </w:tc>
        <w:tc>
          <w:tcPr>
            <w:tcW w:w="950"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915"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w:t>
            </w:r>
          </w:p>
        </w:tc>
        <w:tc>
          <w:tcPr>
            <w:tcW w:w="851"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08"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1053"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613,38</w:t>
            </w:r>
          </w:p>
        </w:tc>
        <w:tc>
          <w:tcPr>
            <w:tcW w:w="912"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0,08%</w:t>
            </w:r>
          </w:p>
        </w:tc>
      </w:tr>
      <w:tr>
        <w:trPr>
          <w:trHeight w:val="1035" w:hRule="atLeast"/>
        </w:trPr>
        <w:tc>
          <w:tcPr>
            <w:tcW w:w="935"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7 31 200 02 72 5</w:t>
            </w:r>
          </w:p>
        </w:tc>
        <w:tc>
          <w:tcPr>
            <w:tcW w:w="3057"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мусор и смет от уборки парков, скверов, зон массового отдыха, набережных, пляжей и других объектов благоустройства</w:t>
            </w:r>
          </w:p>
        </w:tc>
        <w:tc>
          <w:tcPr>
            <w:tcW w:w="1090"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172,856555</w:t>
            </w:r>
          </w:p>
        </w:tc>
        <w:tc>
          <w:tcPr>
            <w:tcW w:w="631"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0,038</w:t>
            </w:r>
          </w:p>
        </w:tc>
        <w:tc>
          <w:tcPr>
            <w:tcW w:w="1052"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1,27</w:t>
            </w:r>
          </w:p>
        </w:tc>
        <w:tc>
          <w:tcPr>
            <w:tcW w:w="632"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0,001</w:t>
            </w:r>
          </w:p>
        </w:tc>
        <w:tc>
          <w:tcPr>
            <w:tcW w:w="953"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142,24</w:t>
            </w:r>
          </w:p>
        </w:tc>
        <w:tc>
          <w:tcPr>
            <w:tcW w:w="631"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0,143</w:t>
            </w:r>
          </w:p>
        </w:tc>
        <w:tc>
          <w:tcPr>
            <w:tcW w:w="950"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36,18</w:t>
            </w:r>
          </w:p>
        </w:tc>
        <w:tc>
          <w:tcPr>
            <w:tcW w:w="915"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0,08%</w:t>
            </w:r>
          </w:p>
        </w:tc>
        <w:tc>
          <w:tcPr>
            <w:tcW w:w="851"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939,73</w:t>
            </w:r>
          </w:p>
        </w:tc>
        <w:tc>
          <w:tcPr>
            <w:tcW w:w="908"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1,47%</w:t>
            </w:r>
          </w:p>
        </w:tc>
        <w:tc>
          <w:tcPr>
            <w:tcW w:w="1053"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1269,44</w:t>
            </w:r>
          </w:p>
        </w:tc>
        <w:tc>
          <w:tcPr>
            <w:tcW w:w="912"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0,16%</w:t>
            </w:r>
          </w:p>
        </w:tc>
      </w:tr>
      <w:tr>
        <w:trPr>
          <w:trHeight w:val="525" w:hRule="atLeast"/>
        </w:trPr>
        <w:tc>
          <w:tcPr>
            <w:tcW w:w="935"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7 31 200 03 72 5</w:t>
            </w:r>
          </w:p>
        </w:tc>
        <w:tc>
          <w:tcPr>
            <w:tcW w:w="3057"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отходы от уборки территорий кладбищ, колумбариев</w:t>
            </w:r>
          </w:p>
        </w:tc>
        <w:tc>
          <w:tcPr>
            <w:tcW w:w="1090"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295,675686</w:t>
            </w:r>
          </w:p>
        </w:tc>
        <w:tc>
          <w:tcPr>
            <w:tcW w:w="631"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0,065</w:t>
            </w:r>
          </w:p>
        </w:tc>
        <w:tc>
          <w:tcPr>
            <w:tcW w:w="1052"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50,8</w:t>
            </w:r>
          </w:p>
        </w:tc>
        <w:tc>
          <w:tcPr>
            <w:tcW w:w="632"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0,04</w:t>
            </w:r>
          </w:p>
        </w:tc>
        <w:tc>
          <w:tcPr>
            <w:tcW w:w="953"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80,57</w:t>
            </w:r>
          </w:p>
        </w:tc>
        <w:tc>
          <w:tcPr>
            <w:tcW w:w="631"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0,081</w:t>
            </w:r>
          </w:p>
        </w:tc>
        <w:tc>
          <w:tcPr>
            <w:tcW w:w="950"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244,22</w:t>
            </w:r>
          </w:p>
        </w:tc>
        <w:tc>
          <w:tcPr>
            <w:tcW w:w="915"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0,54%</w:t>
            </w:r>
          </w:p>
        </w:tc>
        <w:tc>
          <w:tcPr>
            <w:tcW w:w="851"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76,63</w:t>
            </w:r>
          </w:p>
        </w:tc>
        <w:tc>
          <w:tcPr>
            <w:tcW w:w="908"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0,12%</w:t>
            </w:r>
          </w:p>
        </w:tc>
        <w:tc>
          <w:tcPr>
            <w:tcW w:w="1053"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722,46</w:t>
            </w:r>
          </w:p>
        </w:tc>
        <w:tc>
          <w:tcPr>
            <w:tcW w:w="912"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0,09%</w:t>
            </w:r>
          </w:p>
        </w:tc>
      </w:tr>
      <w:tr>
        <w:trPr>
          <w:trHeight w:val="525" w:hRule="atLeast"/>
        </w:trPr>
        <w:tc>
          <w:tcPr>
            <w:tcW w:w="935"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7 31 205 11 72 4</w:t>
            </w:r>
          </w:p>
        </w:tc>
        <w:tc>
          <w:tcPr>
            <w:tcW w:w="3057"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отходы от уборки прибордюрной зоны автомобильных дорог</w:t>
            </w:r>
          </w:p>
        </w:tc>
        <w:tc>
          <w:tcPr>
            <w:tcW w:w="1090"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22,7442835</w:t>
            </w:r>
          </w:p>
        </w:tc>
        <w:tc>
          <w:tcPr>
            <w:tcW w:w="631"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0,005</w:t>
            </w:r>
          </w:p>
        </w:tc>
        <w:tc>
          <w:tcPr>
            <w:tcW w:w="1052"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2"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53"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11,94</w:t>
            </w:r>
          </w:p>
        </w:tc>
        <w:tc>
          <w:tcPr>
            <w:tcW w:w="631"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0,012</w:t>
            </w:r>
          </w:p>
        </w:tc>
        <w:tc>
          <w:tcPr>
            <w:tcW w:w="950"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915"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w:t>
            </w:r>
          </w:p>
        </w:tc>
        <w:tc>
          <w:tcPr>
            <w:tcW w:w="851"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08"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1053"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36,36</w:t>
            </w:r>
          </w:p>
        </w:tc>
        <w:tc>
          <w:tcPr>
            <w:tcW w:w="912"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w:t>
            </w:r>
          </w:p>
        </w:tc>
      </w:tr>
      <w:tr>
        <w:trPr>
          <w:trHeight w:val="525" w:hRule="atLeast"/>
        </w:trPr>
        <w:tc>
          <w:tcPr>
            <w:tcW w:w="935"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7 31 210 00 00 0</w:t>
            </w:r>
          </w:p>
        </w:tc>
        <w:tc>
          <w:tcPr>
            <w:tcW w:w="3057"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Отходы от зимней уборки улиц</w:t>
            </w:r>
          </w:p>
        </w:tc>
        <w:tc>
          <w:tcPr>
            <w:tcW w:w="1090"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1"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1052"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2"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53"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1"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50"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915"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w:t>
            </w:r>
          </w:p>
        </w:tc>
        <w:tc>
          <w:tcPr>
            <w:tcW w:w="851"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08"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1053"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912"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w:t>
            </w:r>
          </w:p>
        </w:tc>
      </w:tr>
      <w:tr>
        <w:trPr>
          <w:trHeight w:val="780" w:hRule="atLeast"/>
        </w:trPr>
        <w:tc>
          <w:tcPr>
            <w:tcW w:w="935"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7 31 211 00 00 0</w:t>
            </w:r>
          </w:p>
        </w:tc>
        <w:tc>
          <w:tcPr>
            <w:tcW w:w="3057"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Отходы от снеготаяния с применением снегоплавильного оборудования</w:t>
            </w:r>
          </w:p>
        </w:tc>
        <w:tc>
          <w:tcPr>
            <w:tcW w:w="1090"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1"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1052"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2"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53"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1"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50"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915"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w:t>
            </w:r>
          </w:p>
        </w:tc>
        <w:tc>
          <w:tcPr>
            <w:tcW w:w="851"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08"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1053"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912"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w:t>
            </w:r>
          </w:p>
        </w:tc>
      </w:tr>
      <w:tr>
        <w:trPr>
          <w:trHeight w:val="525" w:hRule="atLeast"/>
        </w:trPr>
        <w:tc>
          <w:tcPr>
            <w:tcW w:w="935"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7 31 211 01 72 4</w:t>
            </w:r>
          </w:p>
        </w:tc>
        <w:tc>
          <w:tcPr>
            <w:tcW w:w="3057"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отходы с решеток станции снеготаяния</w:t>
            </w:r>
          </w:p>
        </w:tc>
        <w:tc>
          <w:tcPr>
            <w:tcW w:w="1090"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1"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1052"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2"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53"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1"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50"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915"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w:t>
            </w:r>
          </w:p>
        </w:tc>
        <w:tc>
          <w:tcPr>
            <w:tcW w:w="851"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08"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1053"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912"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w:t>
            </w:r>
          </w:p>
        </w:tc>
      </w:tr>
      <w:tr>
        <w:trPr>
          <w:trHeight w:val="780" w:hRule="atLeast"/>
        </w:trPr>
        <w:tc>
          <w:tcPr>
            <w:tcW w:w="935"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7 31 211 11 39 4</w:t>
            </w:r>
          </w:p>
        </w:tc>
        <w:tc>
          <w:tcPr>
            <w:tcW w:w="3057"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осадки очистки оборудования для снеготаяния с преимущественным содержанием диоксида кремния</w:t>
            </w:r>
          </w:p>
        </w:tc>
        <w:tc>
          <w:tcPr>
            <w:tcW w:w="1090"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1"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1052"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2"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53"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1"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50"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915"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w:t>
            </w:r>
          </w:p>
        </w:tc>
        <w:tc>
          <w:tcPr>
            <w:tcW w:w="851"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08"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1053"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912"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w:t>
            </w:r>
          </w:p>
        </w:tc>
      </w:tr>
      <w:tr>
        <w:trPr>
          <w:trHeight w:val="1290" w:hRule="atLeast"/>
        </w:trPr>
        <w:tc>
          <w:tcPr>
            <w:tcW w:w="935"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7 31 211 61 20 4</w:t>
            </w:r>
          </w:p>
        </w:tc>
        <w:tc>
          <w:tcPr>
            <w:tcW w:w="3057"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отходы снеготаяния с применением снегоплавильного оборудования, обезвоженные методом естественной сушки, малоопасные</w:t>
            </w:r>
          </w:p>
        </w:tc>
        <w:tc>
          <w:tcPr>
            <w:tcW w:w="1090"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1"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1052"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2"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53"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1"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50"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915"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w:t>
            </w:r>
          </w:p>
        </w:tc>
        <w:tc>
          <w:tcPr>
            <w:tcW w:w="851"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08"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1053"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912"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w:t>
            </w:r>
          </w:p>
        </w:tc>
      </w:tr>
      <w:tr>
        <w:trPr>
          <w:trHeight w:val="1290" w:hRule="atLeast"/>
        </w:trPr>
        <w:tc>
          <w:tcPr>
            <w:tcW w:w="935"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7 31 211 62 20 5</w:t>
            </w:r>
          </w:p>
        </w:tc>
        <w:tc>
          <w:tcPr>
            <w:tcW w:w="3057"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отходы снеготаяния с применением снегоплавильного оборудования, обезвоженные методом естественной сушки, практически неопасные</w:t>
            </w:r>
          </w:p>
        </w:tc>
        <w:tc>
          <w:tcPr>
            <w:tcW w:w="1090"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1"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1052"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2"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53"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1"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50"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915"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w:t>
            </w:r>
          </w:p>
        </w:tc>
        <w:tc>
          <w:tcPr>
            <w:tcW w:w="851"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08"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1053"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912"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w:t>
            </w:r>
          </w:p>
        </w:tc>
      </w:tr>
      <w:tr>
        <w:trPr>
          <w:trHeight w:val="780" w:hRule="atLeast"/>
        </w:trPr>
        <w:tc>
          <w:tcPr>
            <w:tcW w:w="935"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7 31 290 00 00 0</w:t>
            </w:r>
          </w:p>
        </w:tc>
        <w:tc>
          <w:tcPr>
            <w:tcW w:w="3057"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Прочие отходы от уборки территории городских и сельских поселений</w:t>
            </w:r>
          </w:p>
        </w:tc>
        <w:tc>
          <w:tcPr>
            <w:tcW w:w="1090"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1"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1052"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2"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53"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1"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50"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915"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w:t>
            </w:r>
          </w:p>
        </w:tc>
        <w:tc>
          <w:tcPr>
            <w:tcW w:w="851"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08"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1053"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912"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w:t>
            </w:r>
          </w:p>
        </w:tc>
      </w:tr>
      <w:tr>
        <w:trPr>
          <w:trHeight w:val="1290" w:hRule="atLeast"/>
        </w:trPr>
        <w:tc>
          <w:tcPr>
            <w:tcW w:w="935"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7 31 300 00 00 0</w:t>
            </w:r>
          </w:p>
        </w:tc>
        <w:tc>
          <w:tcPr>
            <w:tcW w:w="3057"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Растительные отходы при уходе за газонами, цветниками, древесно-кустарниковыми посадками, относящиеся к твердым коммунальным отходам</w:t>
            </w:r>
          </w:p>
        </w:tc>
        <w:tc>
          <w:tcPr>
            <w:tcW w:w="1090"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1"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1052"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2"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53"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1"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50"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915"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w:t>
            </w:r>
          </w:p>
        </w:tc>
        <w:tc>
          <w:tcPr>
            <w:tcW w:w="851"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08"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1053"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912"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w:t>
            </w:r>
          </w:p>
        </w:tc>
      </w:tr>
      <w:tr>
        <w:trPr>
          <w:trHeight w:val="525" w:hRule="atLeast"/>
        </w:trPr>
        <w:tc>
          <w:tcPr>
            <w:tcW w:w="935"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7 31 300 01 20 5</w:t>
            </w:r>
          </w:p>
        </w:tc>
        <w:tc>
          <w:tcPr>
            <w:tcW w:w="3057"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растительные отходы при уходе за газонами, цветниками</w:t>
            </w:r>
          </w:p>
        </w:tc>
        <w:tc>
          <w:tcPr>
            <w:tcW w:w="1090"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22,7442835</w:t>
            </w:r>
          </w:p>
        </w:tc>
        <w:tc>
          <w:tcPr>
            <w:tcW w:w="631"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0,005</w:t>
            </w:r>
          </w:p>
        </w:tc>
        <w:tc>
          <w:tcPr>
            <w:tcW w:w="1052"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12,7</w:t>
            </w:r>
          </w:p>
        </w:tc>
        <w:tc>
          <w:tcPr>
            <w:tcW w:w="632"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0,01</w:t>
            </w:r>
          </w:p>
        </w:tc>
        <w:tc>
          <w:tcPr>
            <w:tcW w:w="953"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631"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950"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915"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w:t>
            </w:r>
          </w:p>
        </w:tc>
        <w:tc>
          <w:tcPr>
            <w:tcW w:w="851"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08"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1053"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36,36</w:t>
            </w:r>
          </w:p>
        </w:tc>
        <w:tc>
          <w:tcPr>
            <w:tcW w:w="912"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w:t>
            </w:r>
          </w:p>
        </w:tc>
      </w:tr>
      <w:tr>
        <w:trPr>
          <w:trHeight w:val="780" w:hRule="atLeast"/>
        </w:trPr>
        <w:tc>
          <w:tcPr>
            <w:tcW w:w="935"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7 31 300 02 20 5</w:t>
            </w:r>
          </w:p>
        </w:tc>
        <w:tc>
          <w:tcPr>
            <w:tcW w:w="3057"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растительные отходы при уходе за древесно-кустарниковыми посадками</w:t>
            </w:r>
          </w:p>
        </w:tc>
        <w:tc>
          <w:tcPr>
            <w:tcW w:w="1090"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68,2328505</w:t>
            </w:r>
          </w:p>
        </w:tc>
        <w:tc>
          <w:tcPr>
            <w:tcW w:w="631"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0,015</w:t>
            </w:r>
          </w:p>
        </w:tc>
        <w:tc>
          <w:tcPr>
            <w:tcW w:w="1052"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231,13</w:t>
            </w:r>
          </w:p>
        </w:tc>
        <w:tc>
          <w:tcPr>
            <w:tcW w:w="632"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0,182</w:t>
            </w:r>
          </w:p>
        </w:tc>
        <w:tc>
          <w:tcPr>
            <w:tcW w:w="953"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15,92</w:t>
            </w:r>
          </w:p>
        </w:tc>
        <w:tc>
          <w:tcPr>
            <w:tcW w:w="631"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0,016</w:t>
            </w:r>
          </w:p>
        </w:tc>
        <w:tc>
          <w:tcPr>
            <w:tcW w:w="950"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915"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w:t>
            </w:r>
          </w:p>
        </w:tc>
        <w:tc>
          <w:tcPr>
            <w:tcW w:w="851"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08"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1053"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336,73</w:t>
            </w:r>
          </w:p>
        </w:tc>
        <w:tc>
          <w:tcPr>
            <w:tcW w:w="912"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0,04%</w:t>
            </w:r>
          </w:p>
        </w:tc>
      </w:tr>
      <w:tr>
        <w:trPr>
          <w:trHeight w:val="525" w:hRule="atLeast"/>
        </w:trPr>
        <w:tc>
          <w:tcPr>
            <w:tcW w:w="935"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7 31 900 00 00 0</w:t>
            </w:r>
          </w:p>
        </w:tc>
        <w:tc>
          <w:tcPr>
            <w:tcW w:w="3057"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Прочие твердые коммунальные отходы</w:t>
            </w:r>
          </w:p>
        </w:tc>
        <w:tc>
          <w:tcPr>
            <w:tcW w:w="1090"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1"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1052"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2"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53"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1"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50"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915"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w:t>
            </w:r>
          </w:p>
        </w:tc>
        <w:tc>
          <w:tcPr>
            <w:tcW w:w="851"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08"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1053"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912"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w:t>
            </w:r>
          </w:p>
        </w:tc>
      </w:tr>
      <w:tr>
        <w:trPr>
          <w:trHeight w:val="525" w:hRule="atLeast"/>
        </w:trPr>
        <w:tc>
          <w:tcPr>
            <w:tcW w:w="935"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7 31 930 00 00 0</w:t>
            </w:r>
          </w:p>
        </w:tc>
        <w:tc>
          <w:tcPr>
            <w:tcW w:w="3057"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Отходы при ликвидации свалок твердых коммунальных отходов</w:t>
            </w:r>
          </w:p>
        </w:tc>
        <w:tc>
          <w:tcPr>
            <w:tcW w:w="1090"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1"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1052"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2"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53"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1"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50"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915"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w:t>
            </w:r>
          </w:p>
        </w:tc>
        <w:tc>
          <w:tcPr>
            <w:tcW w:w="851"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08"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1053"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912"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w:t>
            </w:r>
          </w:p>
        </w:tc>
      </w:tr>
      <w:tr>
        <w:trPr>
          <w:trHeight w:val="525" w:hRule="atLeast"/>
        </w:trPr>
        <w:tc>
          <w:tcPr>
            <w:tcW w:w="935"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7 31 931 11 72 4</w:t>
            </w:r>
          </w:p>
        </w:tc>
        <w:tc>
          <w:tcPr>
            <w:tcW w:w="3057"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отходы при ликвидации свалок твердых коммунальных отходов</w:t>
            </w:r>
          </w:p>
        </w:tc>
        <w:tc>
          <w:tcPr>
            <w:tcW w:w="1090"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18,1954268</w:t>
            </w:r>
          </w:p>
        </w:tc>
        <w:tc>
          <w:tcPr>
            <w:tcW w:w="631"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0,004</w:t>
            </w:r>
          </w:p>
        </w:tc>
        <w:tc>
          <w:tcPr>
            <w:tcW w:w="1052"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2"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53"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1"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50"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915"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w:t>
            </w:r>
          </w:p>
        </w:tc>
        <w:tc>
          <w:tcPr>
            <w:tcW w:w="851"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08"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1053"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19,76</w:t>
            </w:r>
          </w:p>
        </w:tc>
        <w:tc>
          <w:tcPr>
            <w:tcW w:w="912"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w:t>
            </w:r>
          </w:p>
        </w:tc>
      </w:tr>
      <w:tr>
        <w:trPr>
          <w:trHeight w:val="780" w:hRule="atLeast"/>
        </w:trPr>
        <w:tc>
          <w:tcPr>
            <w:tcW w:w="935"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7 33 000 00 00 0</w:t>
            </w:r>
          </w:p>
        </w:tc>
        <w:tc>
          <w:tcPr>
            <w:tcW w:w="3057"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Отходы потребления на производстве, подобные коммунальным</w:t>
            </w:r>
          </w:p>
        </w:tc>
        <w:tc>
          <w:tcPr>
            <w:tcW w:w="1090"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1"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1052"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2"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53"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1"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50"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915"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w:t>
            </w:r>
          </w:p>
        </w:tc>
        <w:tc>
          <w:tcPr>
            <w:tcW w:w="851"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08"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1053"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912"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w:t>
            </w:r>
          </w:p>
        </w:tc>
      </w:tr>
      <w:tr>
        <w:trPr>
          <w:trHeight w:val="1035" w:hRule="atLeast"/>
        </w:trPr>
        <w:tc>
          <w:tcPr>
            <w:tcW w:w="935"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7 33 100 00 00 0</w:t>
            </w:r>
          </w:p>
        </w:tc>
        <w:tc>
          <w:tcPr>
            <w:tcW w:w="3057"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Мусор от офисных и бытовых помещений предприятий, организаций, относящийся к твердым коммунальным отходам</w:t>
            </w:r>
          </w:p>
        </w:tc>
        <w:tc>
          <w:tcPr>
            <w:tcW w:w="1090"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1"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1052"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2"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53"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1"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50"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915"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w:t>
            </w:r>
          </w:p>
        </w:tc>
        <w:tc>
          <w:tcPr>
            <w:tcW w:w="851"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08"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1053"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912"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w:t>
            </w:r>
          </w:p>
        </w:tc>
      </w:tr>
      <w:tr>
        <w:trPr>
          <w:trHeight w:val="1035" w:hRule="atLeast"/>
        </w:trPr>
        <w:tc>
          <w:tcPr>
            <w:tcW w:w="935"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7 33 100 01 72 4</w:t>
            </w:r>
          </w:p>
        </w:tc>
        <w:tc>
          <w:tcPr>
            <w:tcW w:w="3057"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мусор от офисных и бытовых помещений организаций несортированный (исключая крупногабаритный)</w:t>
            </w:r>
          </w:p>
        </w:tc>
        <w:tc>
          <w:tcPr>
            <w:tcW w:w="1090"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14883,8591</w:t>
            </w:r>
          </w:p>
        </w:tc>
        <w:tc>
          <w:tcPr>
            <w:tcW w:w="63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3,272</w:t>
            </w:r>
          </w:p>
        </w:tc>
        <w:tc>
          <w:tcPr>
            <w:tcW w:w="1052"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6500,81</w:t>
            </w:r>
          </w:p>
        </w:tc>
        <w:tc>
          <w:tcPr>
            <w:tcW w:w="632"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5,119</w:t>
            </w:r>
          </w:p>
        </w:tc>
        <w:tc>
          <w:tcPr>
            <w:tcW w:w="953"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4691,03</w:t>
            </w:r>
          </w:p>
        </w:tc>
        <w:tc>
          <w:tcPr>
            <w:tcW w:w="63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4,716</w:t>
            </w:r>
          </w:p>
        </w:tc>
        <w:tc>
          <w:tcPr>
            <w:tcW w:w="950"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1989,94</w:t>
            </w:r>
          </w:p>
        </w:tc>
        <w:tc>
          <w:tcPr>
            <w:tcW w:w="915"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4,40%</w:t>
            </w:r>
          </w:p>
        </w:tc>
        <w:tc>
          <w:tcPr>
            <w:tcW w:w="85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6948,54</w:t>
            </w:r>
          </w:p>
        </w:tc>
        <w:tc>
          <w:tcPr>
            <w:tcW w:w="908"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10,88%</w:t>
            </w:r>
          </w:p>
        </w:tc>
        <w:tc>
          <w:tcPr>
            <w:tcW w:w="1053"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35103,21</w:t>
            </w:r>
          </w:p>
        </w:tc>
        <w:tc>
          <w:tcPr>
            <w:tcW w:w="912" w:type="dxa"/>
            <w:tcBorders>
              <w:top w:val="outset" w:sz="2" w:space="0" w:color="000000"/>
              <w:left w:val="outset" w:sz="2" w:space="0" w:color="000000"/>
              <w:bottom w:val="outset" w:sz="2" w:space="0" w:color="000000"/>
              <w:right w:val="outset" w:sz="2"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4,44%</w:t>
            </w:r>
          </w:p>
        </w:tc>
      </w:tr>
      <w:tr>
        <w:trPr>
          <w:trHeight w:val="780" w:hRule="atLeast"/>
        </w:trPr>
        <w:tc>
          <w:tcPr>
            <w:tcW w:w="935"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7 33 100 02 72 5</w:t>
            </w:r>
          </w:p>
        </w:tc>
        <w:tc>
          <w:tcPr>
            <w:tcW w:w="3057"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мусор от офисных и бытовых помещений организаций практически неопасный</w:t>
            </w:r>
          </w:p>
        </w:tc>
        <w:tc>
          <w:tcPr>
            <w:tcW w:w="1090"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15707,2022</w:t>
            </w:r>
          </w:p>
        </w:tc>
        <w:tc>
          <w:tcPr>
            <w:tcW w:w="63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3,453</w:t>
            </w:r>
          </w:p>
        </w:tc>
        <w:tc>
          <w:tcPr>
            <w:tcW w:w="1052"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3948,24</w:t>
            </w:r>
          </w:p>
        </w:tc>
        <w:tc>
          <w:tcPr>
            <w:tcW w:w="632"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3,109</w:t>
            </w:r>
          </w:p>
        </w:tc>
        <w:tc>
          <w:tcPr>
            <w:tcW w:w="953"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1463,21</w:t>
            </w:r>
          </w:p>
        </w:tc>
        <w:tc>
          <w:tcPr>
            <w:tcW w:w="63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1,471</w:t>
            </w:r>
          </w:p>
        </w:tc>
        <w:tc>
          <w:tcPr>
            <w:tcW w:w="950"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1053,77</w:t>
            </w:r>
          </w:p>
        </w:tc>
        <w:tc>
          <w:tcPr>
            <w:tcW w:w="915"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2,33%</w:t>
            </w:r>
          </w:p>
        </w:tc>
        <w:tc>
          <w:tcPr>
            <w:tcW w:w="85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08"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1053"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22198,57</w:t>
            </w:r>
          </w:p>
        </w:tc>
        <w:tc>
          <w:tcPr>
            <w:tcW w:w="912" w:type="dxa"/>
            <w:tcBorders>
              <w:top w:val="outset" w:sz="2" w:space="0" w:color="000000"/>
              <w:left w:val="outset" w:sz="2" w:space="0" w:color="000000"/>
              <w:bottom w:val="outset" w:sz="2" w:space="0" w:color="000000"/>
              <w:right w:val="outset" w:sz="2"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2,81%</w:t>
            </w:r>
          </w:p>
        </w:tc>
      </w:tr>
      <w:tr>
        <w:trPr>
          <w:trHeight w:val="1035" w:hRule="atLeast"/>
        </w:trPr>
        <w:tc>
          <w:tcPr>
            <w:tcW w:w="935"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7 33 151 01 72 4</w:t>
            </w:r>
          </w:p>
        </w:tc>
        <w:tc>
          <w:tcPr>
            <w:tcW w:w="3057"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мусор от бытовых помещений судов и прочих плавучих средств, не предназначенных для перевозки пассажиров</w:t>
            </w:r>
          </w:p>
        </w:tc>
        <w:tc>
          <w:tcPr>
            <w:tcW w:w="1090"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1052"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2"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53"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50"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915"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w:t>
            </w:r>
          </w:p>
        </w:tc>
        <w:tc>
          <w:tcPr>
            <w:tcW w:w="85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08"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1053"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912" w:type="dxa"/>
            <w:tcBorders>
              <w:top w:val="outset" w:sz="2" w:space="0" w:color="000000"/>
              <w:left w:val="outset" w:sz="2" w:space="0" w:color="000000"/>
              <w:bottom w:val="outset" w:sz="2" w:space="0" w:color="000000"/>
              <w:right w:val="outset" w:sz="2"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w:t>
            </w:r>
          </w:p>
        </w:tc>
      </w:tr>
      <w:tr>
        <w:trPr>
          <w:trHeight w:val="780" w:hRule="atLeast"/>
        </w:trPr>
        <w:tc>
          <w:tcPr>
            <w:tcW w:w="935"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7 33 900 00 00 0</w:t>
            </w:r>
          </w:p>
        </w:tc>
        <w:tc>
          <w:tcPr>
            <w:tcW w:w="3057"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Прочие отходы потребления на производстве, подобные коммунальным</w:t>
            </w:r>
          </w:p>
        </w:tc>
        <w:tc>
          <w:tcPr>
            <w:tcW w:w="1090"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1052"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2"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53"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50"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915"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w:t>
            </w:r>
          </w:p>
        </w:tc>
        <w:tc>
          <w:tcPr>
            <w:tcW w:w="85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08"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1053"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912" w:type="dxa"/>
            <w:tcBorders>
              <w:top w:val="outset" w:sz="2" w:space="0" w:color="000000"/>
              <w:left w:val="outset" w:sz="2" w:space="0" w:color="000000"/>
              <w:bottom w:val="outset" w:sz="2" w:space="0" w:color="000000"/>
              <w:right w:val="outset" w:sz="2"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w:t>
            </w:r>
          </w:p>
        </w:tc>
      </w:tr>
      <w:tr>
        <w:trPr>
          <w:trHeight w:val="525" w:hRule="atLeast"/>
        </w:trPr>
        <w:tc>
          <w:tcPr>
            <w:tcW w:w="935"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7 34 000 00 00 0</w:t>
            </w:r>
          </w:p>
        </w:tc>
        <w:tc>
          <w:tcPr>
            <w:tcW w:w="3057"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Отходы при предоставлении транспортных услуг населению</w:t>
            </w:r>
          </w:p>
        </w:tc>
        <w:tc>
          <w:tcPr>
            <w:tcW w:w="1090"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1052"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2"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53"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50"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915"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w:t>
            </w:r>
          </w:p>
        </w:tc>
        <w:tc>
          <w:tcPr>
            <w:tcW w:w="85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08"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1053"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912" w:type="dxa"/>
            <w:tcBorders>
              <w:top w:val="outset" w:sz="2" w:space="0" w:color="000000"/>
              <w:left w:val="outset" w:sz="2" w:space="0" w:color="000000"/>
              <w:bottom w:val="outset" w:sz="2" w:space="0" w:color="000000"/>
              <w:right w:val="outset" w:sz="2"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w:t>
            </w:r>
          </w:p>
        </w:tc>
      </w:tr>
      <w:tr>
        <w:trPr>
          <w:trHeight w:val="1545" w:hRule="atLeast"/>
        </w:trPr>
        <w:tc>
          <w:tcPr>
            <w:tcW w:w="935"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7 34 100 00 00 0</w:t>
            </w:r>
          </w:p>
        </w:tc>
        <w:tc>
          <w:tcPr>
            <w:tcW w:w="3057"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Мусор и смет от уборки железнодорожных и автомобильных вокзалов, аэропортов, терминалов, портов, станций метро, относящийся к твердым коммунальным отходам</w:t>
            </w:r>
          </w:p>
        </w:tc>
        <w:tc>
          <w:tcPr>
            <w:tcW w:w="1090"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1052"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2"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53"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50"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915"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w:t>
            </w:r>
          </w:p>
        </w:tc>
        <w:tc>
          <w:tcPr>
            <w:tcW w:w="85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08"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1053"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912" w:type="dxa"/>
            <w:tcBorders>
              <w:top w:val="outset" w:sz="2" w:space="0" w:color="000000"/>
              <w:left w:val="outset" w:sz="2" w:space="0" w:color="000000"/>
              <w:bottom w:val="outset" w:sz="2" w:space="0" w:color="000000"/>
              <w:right w:val="outset" w:sz="2"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w:t>
            </w:r>
          </w:p>
        </w:tc>
      </w:tr>
      <w:tr>
        <w:trPr>
          <w:trHeight w:val="780" w:hRule="atLeast"/>
        </w:trPr>
        <w:tc>
          <w:tcPr>
            <w:tcW w:w="935"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7 34 121 11 72 4</w:t>
            </w:r>
          </w:p>
        </w:tc>
        <w:tc>
          <w:tcPr>
            <w:tcW w:w="3057"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отходы (мусор) от уборки пассажирских терминалов вокзалов, портов, аэропортов</w:t>
            </w:r>
          </w:p>
        </w:tc>
        <w:tc>
          <w:tcPr>
            <w:tcW w:w="1090"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100,074847</w:t>
            </w:r>
          </w:p>
        </w:tc>
        <w:tc>
          <w:tcPr>
            <w:tcW w:w="63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0,022</w:t>
            </w:r>
          </w:p>
        </w:tc>
        <w:tc>
          <w:tcPr>
            <w:tcW w:w="1052"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1,27</w:t>
            </w:r>
          </w:p>
        </w:tc>
        <w:tc>
          <w:tcPr>
            <w:tcW w:w="632"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0,001</w:t>
            </w:r>
          </w:p>
        </w:tc>
        <w:tc>
          <w:tcPr>
            <w:tcW w:w="953"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11,94</w:t>
            </w:r>
          </w:p>
        </w:tc>
        <w:tc>
          <w:tcPr>
            <w:tcW w:w="63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0,012</w:t>
            </w:r>
          </w:p>
        </w:tc>
        <w:tc>
          <w:tcPr>
            <w:tcW w:w="950"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915"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w:t>
            </w:r>
          </w:p>
        </w:tc>
        <w:tc>
          <w:tcPr>
            <w:tcW w:w="85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08"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1053"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113,03</w:t>
            </w:r>
          </w:p>
        </w:tc>
        <w:tc>
          <w:tcPr>
            <w:tcW w:w="912" w:type="dxa"/>
            <w:tcBorders>
              <w:top w:val="outset" w:sz="2" w:space="0" w:color="000000"/>
              <w:left w:val="outset" w:sz="2" w:space="0" w:color="000000"/>
              <w:bottom w:val="outset" w:sz="2" w:space="0" w:color="000000"/>
              <w:right w:val="outset" w:sz="2"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0,01%</w:t>
            </w:r>
          </w:p>
        </w:tc>
      </w:tr>
      <w:tr>
        <w:trPr>
          <w:trHeight w:val="780" w:hRule="atLeast"/>
        </w:trPr>
        <w:tc>
          <w:tcPr>
            <w:tcW w:w="935"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7 34 131 11 71 5</w:t>
            </w:r>
          </w:p>
        </w:tc>
        <w:tc>
          <w:tcPr>
            <w:tcW w:w="3057"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смет с территории железнодорожных вокзалов и перронов практически неопасный</w:t>
            </w:r>
          </w:p>
        </w:tc>
        <w:tc>
          <w:tcPr>
            <w:tcW w:w="1090"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9,0977134</w:t>
            </w:r>
          </w:p>
        </w:tc>
        <w:tc>
          <w:tcPr>
            <w:tcW w:w="63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0,002</w:t>
            </w:r>
          </w:p>
        </w:tc>
        <w:tc>
          <w:tcPr>
            <w:tcW w:w="1052"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1,27</w:t>
            </w:r>
          </w:p>
        </w:tc>
        <w:tc>
          <w:tcPr>
            <w:tcW w:w="632"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0,001</w:t>
            </w:r>
          </w:p>
        </w:tc>
        <w:tc>
          <w:tcPr>
            <w:tcW w:w="953"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7,96</w:t>
            </w:r>
          </w:p>
        </w:tc>
        <w:tc>
          <w:tcPr>
            <w:tcW w:w="63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0,008</w:t>
            </w:r>
          </w:p>
        </w:tc>
        <w:tc>
          <w:tcPr>
            <w:tcW w:w="950"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915"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w:t>
            </w:r>
          </w:p>
        </w:tc>
        <w:tc>
          <w:tcPr>
            <w:tcW w:w="85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08"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1053"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18,18</w:t>
            </w:r>
          </w:p>
        </w:tc>
        <w:tc>
          <w:tcPr>
            <w:tcW w:w="912" w:type="dxa"/>
            <w:tcBorders>
              <w:top w:val="outset" w:sz="2" w:space="0" w:color="000000"/>
              <w:left w:val="outset" w:sz="2" w:space="0" w:color="000000"/>
              <w:bottom w:val="outset" w:sz="2" w:space="0" w:color="000000"/>
              <w:right w:val="outset" w:sz="2"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w:t>
            </w:r>
          </w:p>
        </w:tc>
      </w:tr>
      <w:tr>
        <w:trPr>
          <w:trHeight w:val="1800" w:hRule="atLeast"/>
        </w:trPr>
        <w:tc>
          <w:tcPr>
            <w:tcW w:w="935"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7 34 200 00 00 0</w:t>
            </w:r>
          </w:p>
        </w:tc>
        <w:tc>
          <w:tcPr>
            <w:tcW w:w="3057"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Мусор и смет от уборки подвижного состава железнодорожного, автомобильного, воздушного, водного транспорта, относящийся к твердым коммунальным отходам</w:t>
            </w:r>
          </w:p>
        </w:tc>
        <w:tc>
          <w:tcPr>
            <w:tcW w:w="1090"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1052"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2"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53"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50"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915"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w:t>
            </w:r>
          </w:p>
        </w:tc>
        <w:tc>
          <w:tcPr>
            <w:tcW w:w="85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08"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1053"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912" w:type="dxa"/>
            <w:tcBorders>
              <w:top w:val="outset" w:sz="2" w:space="0" w:color="000000"/>
              <w:left w:val="outset" w:sz="2" w:space="0" w:color="000000"/>
              <w:bottom w:val="outset" w:sz="2" w:space="0" w:color="000000"/>
              <w:right w:val="outset" w:sz="2"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w:t>
            </w:r>
          </w:p>
        </w:tc>
      </w:tr>
      <w:tr>
        <w:trPr>
          <w:trHeight w:val="1545" w:hRule="atLeast"/>
        </w:trPr>
        <w:tc>
          <w:tcPr>
            <w:tcW w:w="935"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7 34 201 00 00 0</w:t>
            </w:r>
          </w:p>
        </w:tc>
        <w:tc>
          <w:tcPr>
            <w:tcW w:w="3057"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Мусор и смет от уборки подвижного состава железнодорожного транспорта (отходы очистки железнодорожных грузовых вагонов см. группу 9 22 100)</w:t>
            </w:r>
          </w:p>
        </w:tc>
        <w:tc>
          <w:tcPr>
            <w:tcW w:w="1090"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1052"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2"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53"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50"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915"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w:t>
            </w:r>
          </w:p>
        </w:tc>
        <w:tc>
          <w:tcPr>
            <w:tcW w:w="85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08"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1053"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912" w:type="dxa"/>
            <w:tcBorders>
              <w:top w:val="outset" w:sz="2" w:space="0" w:color="000000"/>
              <w:left w:val="outset" w:sz="2" w:space="0" w:color="000000"/>
              <w:bottom w:val="outset" w:sz="2" w:space="0" w:color="000000"/>
              <w:right w:val="outset" w:sz="2"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w:t>
            </w:r>
          </w:p>
        </w:tc>
      </w:tr>
      <w:tr>
        <w:trPr>
          <w:trHeight w:val="1035" w:hRule="atLeast"/>
        </w:trPr>
        <w:tc>
          <w:tcPr>
            <w:tcW w:w="935"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7 34 201 01 72 4</w:t>
            </w:r>
          </w:p>
        </w:tc>
        <w:tc>
          <w:tcPr>
            <w:tcW w:w="3057"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отходы (мусор) от уборки пассажирских вагонов железнодорожного подвижного состава</w:t>
            </w:r>
          </w:p>
        </w:tc>
        <w:tc>
          <w:tcPr>
            <w:tcW w:w="1090"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63,6839938</w:t>
            </w:r>
          </w:p>
        </w:tc>
        <w:tc>
          <w:tcPr>
            <w:tcW w:w="63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0,014</w:t>
            </w:r>
          </w:p>
        </w:tc>
        <w:tc>
          <w:tcPr>
            <w:tcW w:w="1052"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2"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53"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50"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915"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w:t>
            </w:r>
          </w:p>
        </w:tc>
        <w:tc>
          <w:tcPr>
            <w:tcW w:w="85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08"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1053"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60,86</w:t>
            </w:r>
          </w:p>
        </w:tc>
        <w:tc>
          <w:tcPr>
            <w:tcW w:w="912" w:type="dxa"/>
            <w:tcBorders>
              <w:top w:val="outset" w:sz="2" w:space="0" w:color="000000"/>
              <w:left w:val="outset" w:sz="2" w:space="0" w:color="000000"/>
              <w:bottom w:val="outset" w:sz="2" w:space="0" w:color="000000"/>
              <w:right w:val="outset" w:sz="2"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0,01%</w:t>
            </w:r>
          </w:p>
        </w:tc>
      </w:tr>
      <w:tr>
        <w:trPr>
          <w:trHeight w:val="1290" w:hRule="atLeast"/>
        </w:trPr>
        <w:tc>
          <w:tcPr>
            <w:tcW w:w="935"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7 34 201 21 72 5</w:t>
            </w:r>
          </w:p>
        </w:tc>
        <w:tc>
          <w:tcPr>
            <w:tcW w:w="3057"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отходы (мусор) от уборки пассажирских вагонов железнодорожного подвижного состава, не содержащие пищевые отходы</w:t>
            </w:r>
          </w:p>
        </w:tc>
        <w:tc>
          <w:tcPr>
            <w:tcW w:w="1090"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1052"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2"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53"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50"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915"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w:t>
            </w:r>
          </w:p>
        </w:tc>
        <w:tc>
          <w:tcPr>
            <w:tcW w:w="85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08"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1053"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912" w:type="dxa"/>
            <w:tcBorders>
              <w:top w:val="outset" w:sz="2" w:space="0" w:color="000000"/>
              <w:left w:val="outset" w:sz="2" w:space="0" w:color="000000"/>
              <w:bottom w:val="outset" w:sz="2" w:space="0" w:color="000000"/>
              <w:right w:val="outset" w:sz="2"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w:t>
            </w:r>
          </w:p>
        </w:tc>
      </w:tr>
      <w:tr>
        <w:trPr>
          <w:trHeight w:val="780" w:hRule="atLeast"/>
        </w:trPr>
        <w:tc>
          <w:tcPr>
            <w:tcW w:w="935"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7 34 202 00 00 0</w:t>
            </w:r>
          </w:p>
        </w:tc>
        <w:tc>
          <w:tcPr>
            <w:tcW w:w="3057"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Мусор и смет от уборки подвижного состава городского электрического транспорта</w:t>
            </w:r>
          </w:p>
        </w:tc>
        <w:tc>
          <w:tcPr>
            <w:tcW w:w="1090"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1052"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2"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53"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50"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915"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w:t>
            </w:r>
          </w:p>
        </w:tc>
        <w:tc>
          <w:tcPr>
            <w:tcW w:w="85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08"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1053"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912" w:type="dxa"/>
            <w:tcBorders>
              <w:top w:val="outset" w:sz="2" w:space="0" w:color="000000"/>
              <w:left w:val="outset" w:sz="2" w:space="0" w:color="000000"/>
              <w:bottom w:val="outset" w:sz="2" w:space="0" w:color="000000"/>
              <w:right w:val="outset" w:sz="2"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w:t>
            </w:r>
          </w:p>
        </w:tc>
      </w:tr>
      <w:tr>
        <w:trPr>
          <w:trHeight w:val="780" w:hRule="atLeast"/>
        </w:trPr>
        <w:tc>
          <w:tcPr>
            <w:tcW w:w="935"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7 34 202 01 72 4</w:t>
            </w:r>
          </w:p>
        </w:tc>
        <w:tc>
          <w:tcPr>
            <w:tcW w:w="3057"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отходы (мусор) от уборки электроподвижного состава метрополитена</w:t>
            </w:r>
          </w:p>
        </w:tc>
        <w:tc>
          <w:tcPr>
            <w:tcW w:w="1090"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63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1052"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2"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53"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50"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915"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w:t>
            </w:r>
          </w:p>
        </w:tc>
        <w:tc>
          <w:tcPr>
            <w:tcW w:w="85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08"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1053"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912" w:type="dxa"/>
            <w:tcBorders>
              <w:top w:val="outset" w:sz="2" w:space="0" w:color="000000"/>
              <w:left w:val="outset" w:sz="2" w:space="0" w:color="000000"/>
              <w:bottom w:val="outset" w:sz="2" w:space="0" w:color="000000"/>
              <w:right w:val="outset" w:sz="2"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w:t>
            </w:r>
          </w:p>
        </w:tc>
      </w:tr>
      <w:tr>
        <w:trPr>
          <w:trHeight w:val="780" w:hRule="atLeast"/>
        </w:trPr>
        <w:tc>
          <w:tcPr>
            <w:tcW w:w="935"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7 34 202 21 72 4</w:t>
            </w:r>
          </w:p>
        </w:tc>
        <w:tc>
          <w:tcPr>
            <w:tcW w:w="3057"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отходы (мусор) от уборки подвижного состава городского электрического транспорта</w:t>
            </w:r>
          </w:p>
        </w:tc>
        <w:tc>
          <w:tcPr>
            <w:tcW w:w="1090"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63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1052"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2"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53"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63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950"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915"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w:t>
            </w:r>
          </w:p>
        </w:tc>
        <w:tc>
          <w:tcPr>
            <w:tcW w:w="85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08"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1053"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1,58</w:t>
            </w:r>
          </w:p>
        </w:tc>
        <w:tc>
          <w:tcPr>
            <w:tcW w:w="912" w:type="dxa"/>
            <w:tcBorders>
              <w:top w:val="outset" w:sz="2" w:space="0" w:color="000000"/>
              <w:left w:val="outset" w:sz="2" w:space="0" w:color="000000"/>
              <w:bottom w:val="outset" w:sz="2" w:space="0" w:color="000000"/>
              <w:right w:val="outset" w:sz="2"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w:t>
            </w:r>
          </w:p>
        </w:tc>
      </w:tr>
      <w:tr>
        <w:trPr>
          <w:trHeight w:val="1035" w:hRule="atLeast"/>
        </w:trPr>
        <w:tc>
          <w:tcPr>
            <w:tcW w:w="935"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7 34 203 00 00 0</w:t>
            </w:r>
          </w:p>
        </w:tc>
        <w:tc>
          <w:tcPr>
            <w:tcW w:w="3057"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Мусор и смет от уборки подвижного состава автомобильного (автобусного) пассажирского транспорта</w:t>
            </w:r>
          </w:p>
        </w:tc>
        <w:tc>
          <w:tcPr>
            <w:tcW w:w="1090"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1052"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2"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53"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50"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915"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w:t>
            </w:r>
          </w:p>
        </w:tc>
        <w:tc>
          <w:tcPr>
            <w:tcW w:w="85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08"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1053"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912" w:type="dxa"/>
            <w:tcBorders>
              <w:top w:val="outset" w:sz="2" w:space="0" w:color="000000"/>
              <w:left w:val="outset" w:sz="2" w:space="0" w:color="000000"/>
              <w:bottom w:val="outset" w:sz="2" w:space="0" w:color="000000"/>
              <w:right w:val="outset" w:sz="2"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w:t>
            </w:r>
          </w:p>
        </w:tc>
      </w:tr>
      <w:tr>
        <w:trPr>
          <w:trHeight w:val="1035" w:hRule="atLeast"/>
        </w:trPr>
        <w:tc>
          <w:tcPr>
            <w:tcW w:w="935"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7 34 203 11 72 4</w:t>
            </w:r>
          </w:p>
        </w:tc>
        <w:tc>
          <w:tcPr>
            <w:tcW w:w="3057"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отходы (мусор) от уборки подвижного состава автомобильного (автобусного) пассажирского транспорта</w:t>
            </w:r>
          </w:p>
        </w:tc>
        <w:tc>
          <w:tcPr>
            <w:tcW w:w="1090"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9,0977134</w:t>
            </w:r>
          </w:p>
        </w:tc>
        <w:tc>
          <w:tcPr>
            <w:tcW w:w="63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0,002</w:t>
            </w:r>
          </w:p>
        </w:tc>
        <w:tc>
          <w:tcPr>
            <w:tcW w:w="1052"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2,54</w:t>
            </w:r>
          </w:p>
        </w:tc>
        <w:tc>
          <w:tcPr>
            <w:tcW w:w="632"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0,002</w:t>
            </w:r>
          </w:p>
        </w:tc>
        <w:tc>
          <w:tcPr>
            <w:tcW w:w="953"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63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950"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915"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w:t>
            </w:r>
          </w:p>
        </w:tc>
        <w:tc>
          <w:tcPr>
            <w:tcW w:w="85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08"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1053"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10,28</w:t>
            </w:r>
          </w:p>
        </w:tc>
        <w:tc>
          <w:tcPr>
            <w:tcW w:w="912" w:type="dxa"/>
            <w:tcBorders>
              <w:top w:val="outset" w:sz="2" w:space="0" w:color="000000"/>
              <w:left w:val="outset" w:sz="2" w:space="0" w:color="000000"/>
              <w:bottom w:val="outset" w:sz="2" w:space="0" w:color="000000"/>
              <w:right w:val="outset" w:sz="2"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w:t>
            </w:r>
          </w:p>
        </w:tc>
      </w:tr>
      <w:tr>
        <w:trPr>
          <w:trHeight w:val="780" w:hRule="atLeast"/>
        </w:trPr>
        <w:tc>
          <w:tcPr>
            <w:tcW w:w="935"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7 34 204 11 72 4</w:t>
            </w:r>
          </w:p>
        </w:tc>
        <w:tc>
          <w:tcPr>
            <w:tcW w:w="3057"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мусор, смет и отходы бортового питания от уборки воздушных судов</w:t>
            </w:r>
          </w:p>
        </w:tc>
        <w:tc>
          <w:tcPr>
            <w:tcW w:w="1090"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27,2931402</w:t>
            </w:r>
          </w:p>
        </w:tc>
        <w:tc>
          <w:tcPr>
            <w:tcW w:w="63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0,006</w:t>
            </w:r>
          </w:p>
        </w:tc>
        <w:tc>
          <w:tcPr>
            <w:tcW w:w="1052"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2"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53"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50"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915"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w:t>
            </w:r>
          </w:p>
        </w:tc>
        <w:tc>
          <w:tcPr>
            <w:tcW w:w="85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08"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1053"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26,08</w:t>
            </w:r>
          </w:p>
        </w:tc>
        <w:tc>
          <w:tcPr>
            <w:tcW w:w="912" w:type="dxa"/>
            <w:tcBorders>
              <w:top w:val="outset" w:sz="2" w:space="0" w:color="000000"/>
              <w:left w:val="outset" w:sz="2" w:space="0" w:color="000000"/>
              <w:bottom w:val="outset" w:sz="2" w:space="0" w:color="000000"/>
              <w:right w:val="outset" w:sz="2"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w:t>
            </w:r>
          </w:p>
        </w:tc>
      </w:tr>
      <w:tr>
        <w:trPr>
          <w:trHeight w:val="525" w:hRule="atLeast"/>
        </w:trPr>
        <w:tc>
          <w:tcPr>
            <w:tcW w:w="935"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7 34 205 11 72 4</w:t>
            </w:r>
          </w:p>
        </w:tc>
        <w:tc>
          <w:tcPr>
            <w:tcW w:w="3057"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отходы (мусор) от уборки пассажирских судов</w:t>
            </w:r>
          </w:p>
        </w:tc>
        <w:tc>
          <w:tcPr>
            <w:tcW w:w="1090"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1052"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2"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53"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50"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915"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w:t>
            </w:r>
          </w:p>
        </w:tc>
        <w:tc>
          <w:tcPr>
            <w:tcW w:w="85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08"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1053"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912" w:type="dxa"/>
            <w:tcBorders>
              <w:top w:val="outset" w:sz="2" w:space="0" w:color="000000"/>
              <w:left w:val="outset" w:sz="2" w:space="0" w:color="000000"/>
              <w:bottom w:val="outset" w:sz="2" w:space="0" w:color="000000"/>
              <w:right w:val="outset" w:sz="2"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w:t>
            </w:r>
          </w:p>
        </w:tc>
      </w:tr>
      <w:tr>
        <w:trPr>
          <w:trHeight w:val="525" w:hRule="atLeast"/>
        </w:trPr>
        <w:tc>
          <w:tcPr>
            <w:tcW w:w="935"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7 34 205 21 72 4</w:t>
            </w:r>
          </w:p>
        </w:tc>
        <w:tc>
          <w:tcPr>
            <w:tcW w:w="3057"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особые судовые отходы</w:t>
            </w:r>
          </w:p>
        </w:tc>
        <w:tc>
          <w:tcPr>
            <w:tcW w:w="1090"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1052"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2"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53"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50"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915"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w:t>
            </w:r>
          </w:p>
        </w:tc>
        <w:tc>
          <w:tcPr>
            <w:tcW w:w="85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08"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1053"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912" w:type="dxa"/>
            <w:tcBorders>
              <w:top w:val="outset" w:sz="2" w:space="0" w:color="000000"/>
              <w:left w:val="outset" w:sz="2" w:space="0" w:color="000000"/>
              <w:bottom w:val="outset" w:sz="2" w:space="0" w:color="000000"/>
              <w:right w:val="outset" w:sz="2"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r>
      <w:tr>
        <w:trPr>
          <w:trHeight w:val="1035" w:hRule="atLeast"/>
        </w:trPr>
        <w:tc>
          <w:tcPr>
            <w:tcW w:w="935"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7 34 900 00 00 0</w:t>
            </w:r>
          </w:p>
        </w:tc>
        <w:tc>
          <w:tcPr>
            <w:tcW w:w="3057"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Прочие отходы при предоставлении транспортных услуг населению, относящиеся к твердым коммунальным отходам</w:t>
            </w:r>
          </w:p>
        </w:tc>
        <w:tc>
          <w:tcPr>
            <w:tcW w:w="1090"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1052"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2"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53"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50"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915"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w:t>
            </w:r>
          </w:p>
        </w:tc>
        <w:tc>
          <w:tcPr>
            <w:tcW w:w="85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08"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1053"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912" w:type="dxa"/>
            <w:tcBorders>
              <w:top w:val="outset" w:sz="2" w:space="0" w:color="000000"/>
              <w:left w:val="outset" w:sz="2" w:space="0" w:color="000000"/>
              <w:bottom w:val="outset" w:sz="2" w:space="0" w:color="000000"/>
              <w:right w:val="outset" w:sz="2"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r>
      <w:tr>
        <w:trPr>
          <w:trHeight w:val="525" w:hRule="atLeast"/>
        </w:trPr>
        <w:tc>
          <w:tcPr>
            <w:tcW w:w="935"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7 34 951 11 72 4</w:t>
            </w:r>
          </w:p>
        </w:tc>
        <w:tc>
          <w:tcPr>
            <w:tcW w:w="3057"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багаж невостребованный</w:t>
            </w:r>
          </w:p>
        </w:tc>
        <w:tc>
          <w:tcPr>
            <w:tcW w:w="1090"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1052"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2"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53"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50"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915"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w:t>
            </w:r>
          </w:p>
        </w:tc>
        <w:tc>
          <w:tcPr>
            <w:tcW w:w="85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08"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1053"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912" w:type="dxa"/>
            <w:tcBorders>
              <w:top w:val="outset" w:sz="2" w:space="0" w:color="000000"/>
              <w:left w:val="outset" w:sz="2" w:space="0" w:color="000000"/>
              <w:bottom w:val="outset" w:sz="2" w:space="0" w:color="000000"/>
              <w:right w:val="outset" w:sz="2"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r>
      <w:tr>
        <w:trPr>
          <w:trHeight w:val="1035" w:hRule="atLeast"/>
        </w:trPr>
        <w:tc>
          <w:tcPr>
            <w:tcW w:w="935"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7 35 000 00 00 0</w:t>
            </w:r>
          </w:p>
        </w:tc>
        <w:tc>
          <w:tcPr>
            <w:tcW w:w="3057"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Отходы при предоставлении услуг оптовой и розничной торговли, относящиеся к твердым коммунальным отходам</w:t>
            </w:r>
          </w:p>
        </w:tc>
        <w:tc>
          <w:tcPr>
            <w:tcW w:w="1090"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1052"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2"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53"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50"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915"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w:t>
            </w:r>
          </w:p>
        </w:tc>
        <w:tc>
          <w:tcPr>
            <w:tcW w:w="85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08"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1053"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912" w:type="dxa"/>
            <w:tcBorders>
              <w:top w:val="outset" w:sz="2" w:space="0" w:color="000000"/>
              <w:left w:val="outset" w:sz="2" w:space="0" w:color="000000"/>
              <w:bottom w:val="outset" w:sz="2" w:space="0" w:color="000000"/>
              <w:right w:val="outset" w:sz="2"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r>
      <w:tr>
        <w:trPr>
          <w:trHeight w:val="1035" w:hRule="atLeast"/>
        </w:trPr>
        <w:tc>
          <w:tcPr>
            <w:tcW w:w="935"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7 35 100 00 00 0</w:t>
            </w:r>
          </w:p>
        </w:tc>
        <w:tc>
          <w:tcPr>
            <w:tcW w:w="3057"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Отходы (мусор) от уборки территории и помещений объектов оптово-розничной торговли</w:t>
            </w:r>
          </w:p>
        </w:tc>
        <w:tc>
          <w:tcPr>
            <w:tcW w:w="1090"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1052"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2"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53"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50"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915"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w:t>
            </w:r>
          </w:p>
        </w:tc>
        <w:tc>
          <w:tcPr>
            <w:tcW w:w="85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08"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1053"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912" w:type="dxa"/>
            <w:tcBorders>
              <w:top w:val="outset" w:sz="2" w:space="0" w:color="000000"/>
              <w:left w:val="outset" w:sz="2" w:space="0" w:color="000000"/>
              <w:bottom w:val="outset" w:sz="2" w:space="0" w:color="000000"/>
              <w:right w:val="outset" w:sz="2"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r>
      <w:tr>
        <w:trPr>
          <w:trHeight w:val="1290" w:hRule="atLeast"/>
        </w:trPr>
        <w:tc>
          <w:tcPr>
            <w:tcW w:w="935"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7 35 100 01 72 5</w:t>
            </w:r>
          </w:p>
        </w:tc>
        <w:tc>
          <w:tcPr>
            <w:tcW w:w="3057"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отходы (мусор) от уборки территории и помещений объектов оптово-розничной торговли продовольственными товарами</w:t>
            </w:r>
          </w:p>
        </w:tc>
        <w:tc>
          <w:tcPr>
            <w:tcW w:w="1090"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12827,7759</w:t>
            </w:r>
          </w:p>
        </w:tc>
        <w:tc>
          <w:tcPr>
            <w:tcW w:w="63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2,82</w:t>
            </w:r>
          </w:p>
        </w:tc>
        <w:tc>
          <w:tcPr>
            <w:tcW w:w="1052"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8144,11</w:t>
            </w:r>
          </w:p>
        </w:tc>
        <w:tc>
          <w:tcPr>
            <w:tcW w:w="632"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6,413</w:t>
            </w:r>
          </w:p>
        </w:tc>
        <w:tc>
          <w:tcPr>
            <w:tcW w:w="953"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2368,39</w:t>
            </w:r>
          </w:p>
        </w:tc>
        <w:tc>
          <w:tcPr>
            <w:tcW w:w="63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2,381</w:t>
            </w:r>
          </w:p>
        </w:tc>
        <w:tc>
          <w:tcPr>
            <w:tcW w:w="950"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1533,16</w:t>
            </w:r>
          </w:p>
        </w:tc>
        <w:tc>
          <w:tcPr>
            <w:tcW w:w="915"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3,39%</w:t>
            </w:r>
          </w:p>
        </w:tc>
        <w:tc>
          <w:tcPr>
            <w:tcW w:w="85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2320,61</w:t>
            </w:r>
          </w:p>
        </w:tc>
        <w:tc>
          <w:tcPr>
            <w:tcW w:w="908"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3,63%</w:t>
            </w:r>
          </w:p>
        </w:tc>
        <w:tc>
          <w:tcPr>
            <w:tcW w:w="1053"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27575,91</w:t>
            </w:r>
          </w:p>
        </w:tc>
        <w:tc>
          <w:tcPr>
            <w:tcW w:w="912" w:type="dxa"/>
            <w:tcBorders>
              <w:top w:val="outset" w:sz="2" w:space="0" w:color="000000"/>
              <w:left w:val="outset" w:sz="2" w:space="0" w:color="000000"/>
              <w:bottom w:val="outset" w:sz="2" w:space="0" w:color="000000"/>
              <w:right w:val="outset" w:sz="2"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3,49%</w:t>
            </w:r>
          </w:p>
        </w:tc>
      </w:tr>
      <w:tr>
        <w:trPr>
          <w:trHeight w:val="1290" w:hRule="atLeast"/>
        </w:trPr>
        <w:tc>
          <w:tcPr>
            <w:tcW w:w="935"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7 35 100 02 72 5</w:t>
            </w:r>
          </w:p>
        </w:tc>
        <w:tc>
          <w:tcPr>
            <w:tcW w:w="3057"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отходы (мусор) от уборки территории и помещений объектов оптово-розничной торговли промышленными товарами</w:t>
            </w:r>
          </w:p>
        </w:tc>
        <w:tc>
          <w:tcPr>
            <w:tcW w:w="1090"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10630,6781</w:t>
            </w:r>
          </w:p>
        </w:tc>
        <w:tc>
          <w:tcPr>
            <w:tcW w:w="63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2,337</w:t>
            </w:r>
          </w:p>
        </w:tc>
        <w:tc>
          <w:tcPr>
            <w:tcW w:w="1052"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2316,37</w:t>
            </w:r>
          </w:p>
        </w:tc>
        <w:tc>
          <w:tcPr>
            <w:tcW w:w="632"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1,824</w:t>
            </w:r>
          </w:p>
        </w:tc>
        <w:tc>
          <w:tcPr>
            <w:tcW w:w="953"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1531,84</w:t>
            </w:r>
          </w:p>
        </w:tc>
        <w:tc>
          <w:tcPr>
            <w:tcW w:w="63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1,54</w:t>
            </w:r>
          </w:p>
        </w:tc>
        <w:tc>
          <w:tcPr>
            <w:tcW w:w="950"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954,27</w:t>
            </w:r>
          </w:p>
        </w:tc>
        <w:tc>
          <w:tcPr>
            <w:tcW w:w="915"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2,11%</w:t>
            </w:r>
          </w:p>
        </w:tc>
        <w:tc>
          <w:tcPr>
            <w:tcW w:w="85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2320,61</w:t>
            </w:r>
          </w:p>
        </w:tc>
        <w:tc>
          <w:tcPr>
            <w:tcW w:w="908"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3,63%</w:t>
            </w:r>
          </w:p>
        </w:tc>
        <w:tc>
          <w:tcPr>
            <w:tcW w:w="1053"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17673,33</w:t>
            </w:r>
          </w:p>
        </w:tc>
        <w:tc>
          <w:tcPr>
            <w:tcW w:w="912" w:type="dxa"/>
            <w:tcBorders>
              <w:top w:val="outset" w:sz="2" w:space="0" w:color="000000"/>
              <w:left w:val="outset" w:sz="2" w:space="0" w:color="000000"/>
              <w:bottom w:val="outset" w:sz="2" w:space="0" w:color="000000"/>
              <w:right w:val="outset" w:sz="2"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2,24%</w:t>
            </w:r>
          </w:p>
        </w:tc>
      </w:tr>
      <w:tr>
        <w:trPr>
          <w:trHeight w:val="1290" w:hRule="atLeast"/>
        </w:trPr>
        <w:tc>
          <w:tcPr>
            <w:tcW w:w="935"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7 35 151 11 71 5</w:t>
            </w:r>
          </w:p>
        </w:tc>
        <w:tc>
          <w:tcPr>
            <w:tcW w:w="3057"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отходы объектов оптово-розничной торговли цветами и растениями, содержащие преимущественно растительные остатки</w:t>
            </w:r>
          </w:p>
        </w:tc>
        <w:tc>
          <w:tcPr>
            <w:tcW w:w="1090"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86,4282773</w:t>
            </w:r>
          </w:p>
        </w:tc>
        <w:tc>
          <w:tcPr>
            <w:tcW w:w="63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0,019</w:t>
            </w:r>
          </w:p>
        </w:tc>
        <w:tc>
          <w:tcPr>
            <w:tcW w:w="1052"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3,81</w:t>
            </w:r>
          </w:p>
        </w:tc>
        <w:tc>
          <w:tcPr>
            <w:tcW w:w="632"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0,003</w:t>
            </w:r>
          </w:p>
        </w:tc>
        <w:tc>
          <w:tcPr>
            <w:tcW w:w="953"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2,98</w:t>
            </w:r>
          </w:p>
        </w:tc>
        <w:tc>
          <w:tcPr>
            <w:tcW w:w="63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0,003</w:t>
            </w:r>
          </w:p>
        </w:tc>
        <w:tc>
          <w:tcPr>
            <w:tcW w:w="950"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915"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w:t>
            </w:r>
          </w:p>
        </w:tc>
        <w:tc>
          <w:tcPr>
            <w:tcW w:w="85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08"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1053"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92,48</w:t>
            </w:r>
          </w:p>
        </w:tc>
        <w:tc>
          <w:tcPr>
            <w:tcW w:w="912" w:type="dxa"/>
            <w:tcBorders>
              <w:top w:val="outset" w:sz="2" w:space="0" w:color="000000"/>
              <w:left w:val="outset" w:sz="2" w:space="0" w:color="000000"/>
              <w:bottom w:val="outset" w:sz="2" w:space="0" w:color="000000"/>
              <w:right w:val="outset" w:sz="2"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0,01%</w:t>
            </w:r>
          </w:p>
        </w:tc>
      </w:tr>
      <w:tr>
        <w:trPr>
          <w:trHeight w:val="1290" w:hRule="atLeast"/>
        </w:trPr>
        <w:tc>
          <w:tcPr>
            <w:tcW w:w="935"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7 36 200 00 00 0</w:t>
            </w:r>
          </w:p>
        </w:tc>
        <w:tc>
          <w:tcPr>
            <w:tcW w:w="3057"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Отходы (мусор) от уборки гостиниц, отелей и других мест временного проживания, относящиеся к твердым коммунальным отходам</w:t>
            </w:r>
          </w:p>
        </w:tc>
        <w:tc>
          <w:tcPr>
            <w:tcW w:w="1090"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1052"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2"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53"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50"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915"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w:t>
            </w:r>
          </w:p>
        </w:tc>
        <w:tc>
          <w:tcPr>
            <w:tcW w:w="85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08"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1053"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912" w:type="dxa"/>
            <w:tcBorders>
              <w:top w:val="outset" w:sz="2" w:space="0" w:color="000000"/>
              <w:left w:val="outset" w:sz="2" w:space="0" w:color="000000"/>
              <w:bottom w:val="outset" w:sz="2" w:space="0" w:color="000000"/>
              <w:right w:val="outset" w:sz="2"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w:t>
            </w:r>
          </w:p>
        </w:tc>
      </w:tr>
      <w:tr>
        <w:trPr>
          <w:trHeight w:val="1035" w:hRule="atLeast"/>
        </w:trPr>
        <w:tc>
          <w:tcPr>
            <w:tcW w:w="935"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7 36 210 01 72 4</w:t>
            </w:r>
          </w:p>
        </w:tc>
        <w:tc>
          <w:tcPr>
            <w:tcW w:w="3057"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отходы (мусор) от уборки помещений гостиниц, отелей и других мест временного проживания несортированные</w:t>
            </w:r>
          </w:p>
        </w:tc>
        <w:tc>
          <w:tcPr>
            <w:tcW w:w="1090"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591,351371</w:t>
            </w:r>
          </w:p>
        </w:tc>
        <w:tc>
          <w:tcPr>
            <w:tcW w:w="63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0,13</w:t>
            </w:r>
          </w:p>
        </w:tc>
        <w:tc>
          <w:tcPr>
            <w:tcW w:w="1052"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55,88</w:t>
            </w:r>
          </w:p>
        </w:tc>
        <w:tc>
          <w:tcPr>
            <w:tcW w:w="632"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0,044</w:t>
            </w:r>
          </w:p>
        </w:tc>
        <w:tc>
          <w:tcPr>
            <w:tcW w:w="953"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621,69</w:t>
            </w:r>
          </w:p>
        </w:tc>
        <w:tc>
          <w:tcPr>
            <w:tcW w:w="63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0,625</w:t>
            </w:r>
          </w:p>
        </w:tc>
        <w:tc>
          <w:tcPr>
            <w:tcW w:w="950"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915"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w:t>
            </w:r>
          </w:p>
        </w:tc>
        <w:tc>
          <w:tcPr>
            <w:tcW w:w="85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08"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1053"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1274,18</w:t>
            </w:r>
          </w:p>
        </w:tc>
        <w:tc>
          <w:tcPr>
            <w:tcW w:w="912" w:type="dxa"/>
            <w:tcBorders>
              <w:top w:val="outset" w:sz="2" w:space="0" w:color="000000"/>
              <w:left w:val="outset" w:sz="2" w:space="0" w:color="000000"/>
              <w:bottom w:val="outset" w:sz="2" w:space="0" w:color="000000"/>
              <w:right w:val="outset" w:sz="2"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0,16%</w:t>
            </w:r>
          </w:p>
        </w:tc>
      </w:tr>
      <w:tr>
        <w:trPr>
          <w:trHeight w:val="1545" w:hRule="atLeast"/>
        </w:trPr>
        <w:tc>
          <w:tcPr>
            <w:tcW w:w="935"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7 36 211 11 72 5</w:t>
            </w:r>
          </w:p>
        </w:tc>
        <w:tc>
          <w:tcPr>
            <w:tcW w:w="3057"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мусор от уборки помещений гостиниц, отелей и других мест временного проживания, содержащий преимущественно материалы, отходы которых отнесены к V классу опасности</w:t>
            </w:r>
          </w:p>
        </w:tc>
        <w:tc>
          <w:tcPr>
            <w:tcW w:w="1090"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268,382545</w:t>
            </w:r>
          </w:p>
        </w:tc>
        <w:tc>
          <w:tcPr>
            <w:tcW w:w="63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0,059</w:t>
            </w:r>
          </w:p>
        </w:tc>
        <w:tc>
          <w:tcPr>
            <w:tcW w:w="1052"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41,91</w:t>
            </w:r>
          </w:p>
        </w:tc>
        <w:tc>
          <w:tcPr>
            <w:tcW w:w="632"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0,033</w:t>
            </w:r>
          </w:p>
        </w:tc>
        <w:tc>
          <w:tcPr>
            <w:tcW w:w="953"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263,6</w:t>
            </w:r>
          </w:p>
        </w:tc>
        <w:tc>
          <w:tcPr>
            <w:tcW w:w="63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0,265</w:t>
            </w:r>
          </w:p>
        </w:tc>
        <w:tc>
          <w:tcPr>
            <w:tcW w:w="950"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22,61</w:t>
            </w:r>
          </w:p>
        </w:tc>
        <w:tc>
          <w:tcPr>
            <w:tcW w:w="915"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0,05%</w:t>
            </w:r>
          </w:p>
        </w:tc>
        <w:tc>
          <w:tcPr>
            <w:tcW w:w="85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08"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1053"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595,2</w:t>
            </w:r>
          </w:p>
        </w:tc>
        <w:tc>
          <w:tcPr>
            <w:tcW w:w="912" w:type="dxa"/>
            <w:tcBorders>
              <w:top w:val="outset" w:sz="2" w:space="0" w:color="000000"/>
              <w:left w:val="outset" w:sz="2" w:space="0" w:color="000000"/>
              <w:bottom w:val="outset" w:sz="2" w:space="0" w:color="000000"/>
              <w:right w:val="outset" w:sz="2"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0,08%</w:t>
            </w:r>
          </w:p>
        </w:tc>
      </w:tr>
      <w:tr>
        <w:trPr>
          <w:trHeight w:val="1035" w:hRule="atLeast"/>
        </w:trPr>
        <w:tc>
          <w:tcPr>
            <w:tcW w:w="935"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7 36 411 11 72 5</w:t>
            </w:r>
          </w:p>
        </w:tc>
        <w:tc>
          <w:tcPr>
            <w:tcW w:w="3057"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отходы (мусор) от уборки территории и помещений социально-реабилитационных учреждений</w:t>
            </w:r>
          </w:p>
        </w:tc>
        <w:tc>
          <w:tcPr>
            <w:tcW w:w="1090"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332,066539</w:t>
            </w:r>
          </w:p>
        </w:tc>
        <w:tc>
          <w:tcPr>
            <w:tcW w:w="63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0,073</w:t>
            </w:r>
          </w:p>
        </w:tc>
        <w:tc>
          <w:tcPr>
            <w:tcW w:w="1052"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111,75</w:t>
            </w:r>
          </w:p>
        </w:tc>
        <w:tc>
          <w:tcPr>
            <w:tcW w:w="632"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0,088</w:t>
            </w:r>
          </w:p>
        </w:tc>
        <w:tc>
          <w:tcPr>
            <w:tcW w:w="953"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44,76</w:t>
            </w:r>
          </w:p>
        </w:tc>
        <w:tc>
          <w:tcPr>
            <w:tcW w:w="63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0,045</w:t>
            </w:r>
          </w:p>
        </w:tc>
        <w:tc>
          <w:tcPr>
            <w:tcW w:w="950"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9,05</w:t>
            </w:r>
          </w:p>
        </w:tc>
        <w:tc>
          <w:tcPr>
            <w:tcW w:w="915"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0,02%</w:t>
            </w:r>
          </w:p>
        </w:tc>
        <w:tc>
          <w:tcPr>
            <w:tcW w:w="85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08"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1053"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503,51</w:t>
            </w:r>
          </w:p>
        </w:tc>
        <w:tc>
          <w:tcPr>
            <w:tcW w:w="912" w:type="dxa"/>
            <w:tcBorders>
              <w:top w:val="outset" w:sz="2" w:space="0" w:color="000000"/>
              <w:left w:val="outset" w:sz="2" w:space="0" w:color="000000"/>
              <w:bottom w:val="outset" w:sz="2" w:space="0" w:color="000000"/>
              <w:right w:val="outset" w:sz="2"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0,06%</w:t>
            </w:r>
          </w:p>
        </w:tc>
      </w:tr>
      <w:tr>
        <w:trPr>
          <w:trHeight w:val="1035" w:hRule="atLeast"/>
        </w:trPr>
        <w:tc>
          <w:tcPr>
            <w:tcW w:w="935"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7 36 911 11 42 4</w:t>
            </w:r>
          </w:p>
        </w:tc>
        <w:tc>
          <w:tcPr>
            <w:tcW w:w="3057"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отходы очистки воздуховодов вентиляционных систем гостиниц, отелей и других мест временного проживания</w:t>
            </w:r>
          </w:p>
        </w:tc>
        <w:tc>
          <w:tcPr>
            <w:tcW w:w="1090"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1052"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2"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53"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50"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915"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w:t>
            </w:r>
          </w:p>
        </w:tc>
        <w:tc>
          <w:tcPr>
            <w:tcW w:w="85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08"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1053"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912" w:type="dxa"/>
            <w:tcBorders>
              <w:top w:val="outset" w:sz="2" w:space="0" w:color="000000"/>
              <w:left w:val="outset" w:sz="2" w:space="0" w:color="000000"/>
              <w:bottom w:val="outset" w:sz="2" w:space="0" w:color="000000"/>
              <w:right w:val="outset" w:sz="2"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r>
      <w:tr>
        <w:trPr>
          <w:trHeight w:val="1290" w:hRule="atLeast"/>
        </w:trPr>
        <w:tc>
          <w:tcPr>
            <w:tcW w:w="935"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7 36 400 00 00 0</w:t>
            </w:r>
          </w:p>
        </w:tc>
        <w:tc>
          <w:tcPr>
            <w:tcW w:w="3057"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Отходы (мусор) от уборки помещений, организаций, оказывающих социальные услуги, относящиеся к твердым коммунальным отходам</w:t>
            </w:r>
          </w:p>
        </w:tc>
        <w:tc>
          <w:tcPr>
            <w:tcW w:w="1090"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1052"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2"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53"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50"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915"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w:t>
            </w:r>
          </w:p>
        </w:tc>
        <w:tc>
          <w:tcPr>
            <w:tcW w:w="85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08"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1053"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912" w:type="dxa"/>
            <w:tcBorders>
              <w:top w:val="outset" w:sz="2" w:space="0" w:color="000000"/>
              <w:left w:val="outset" w:sz="2" w:space="0" w:color="000000"/>
              <w:bottom w:val="outset" w:sz="2" w:space="0" w:color="000000"/>
              <w:right w:val="outset" w:sz="2"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r>
      <w:tr>
        <w:trPr>
          <w:trHeight w:val="1290" w:hRule="atLeast"/>
        </w:trPr>
        <w:tc>
          <w:tcPr>
            <w:tcW w:w="935"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7 37 000 00 00 0</w:t>
            </w:r>
          </w:p>
        </w:tc>
        <w:tc>
          <w:tcPr>
            <w:tcW w:w="3057"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Отходы при предоставлении услуг в области образования, искусства, развлечений, отдыха и спорта, относящиеся к твердым коммунальным отходам</w:t>
            </w:r>
          </w:p>
        </w:tc>
        <w:tc>
          <w:tcPr>
            <w:tcW w:w="1090"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1052"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2"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53"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50"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915"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w:t>
            </w:r>
          </w:p>
        </w:tc>
        <w:tc>
          <w:tcPr>
            <w:tcW w:w="85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08"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1053"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912" w:type="dxa"/>
            <w:tcBorders>
              <w:top w:val="outset" w:sz="2" w:space="0" w:color="000000"/>
              <w:left w:val="outset" w:sz="2" w:space="0" w:color="000000"/>
              <w:bottom w:val="outset" w:sz="2" w:space="0" w:color="000000"/>
              <w:right w:val="outset" w:sz="2"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r>
      <w:tr>
        <w:trPr>
          <w:trHeight w:val="780" w:hRule="atLeast"/>
        </w:trPr>
        <w:tc>
          <w:tcPr>
            <w:tcW w:w="935"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7 37 100 01 72 5</w:t>
            </w:r>
          </w:p>
        </w:tc>
        <w:tc>
          <w:tcPr>
            <w:tcW w:w="3057"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отходы (мусор) от уборки территории и помещений учебно-воспитательных учреждений</w:t>
            </w:r>
          </w:p>
        </w:tc>
        <w:tc>
          <w:tcPr>
            <w:tcW w:w="1090"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10607,9338</w:t>
            </w:r>
          </w:p>
        </w:tc>
        <w:tc>
          <w:tcPr>
            <w:tcW w:w="63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2,332</w:t>
            </w:r>
          </w:p>
        </w:tc>
        <w:tc>
          <w:tcPr>
            <w:tcW w:w="1052"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2374,78</w:t>
            </w:r>
          </w:p>
        </w:tc>
        <w:tc>
          <w:tcPr>
            <w:tcW w:w="632"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1,87</w:t>
            </w:r>
          </w:p>
        </w:tc>
        <w:tc>
          <w:tcPr>
            <w:tcW w:w="953"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1688,01</w:t>
            </w:r>
          </w:p>
        </w:tc>
        <w:tc>
          <w:tcPr>
            <w:tcW w:w="63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1,697</w:t>
            </w:r>
          </w:p>
        </w:tc>
        <w:tc>
          <w:tcPr>
            <w:tcW w:w="950"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606,03</w:t>
            </w:r>
          </w:p>
        </w:tc>
        <w:tc>
          <w:tcPr>
            <w:tcW w:w="915"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1,34%</w:t>
            </w:r>
          </w:p>
        </w:tc>
        <w:tc>
          <w:tcPr>
            <w:tcW w:w="85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1999,82</w:t>
            </w:r>
          </w:p>
        </w:tc>
        <w:tc>
          <w:tcPr>
            <w:tcW w:w="908"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3,13%</w:t>
            </w:r>
          </w:p>
        </w:tc>
        <w:tc>
          <w:tcPr>
            <w:tcW w:w="1053"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17255,98</w:t>
            </w:r>
          </w:p>
        </w:tc>
        <w:tc>
          <w:tcPr>
            <w:tcW w:w="912" w:type="dxa"/>
            <w:tcBorders>
              <w:top w:val="outset" w:sz="2" w:space="0" w:color="000000"/>
              <w:left w:val="outset" w:sz="2" w:space="0" w:color="000000"/>
              <w:bottom w:val="outset" w:sz="2" w:space="0" w:color="000000"/>
              <w:right w:val="outset" w:sz="2"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2,18%</w:t>
            </w:r>
          </w:p>
        </w:tc>
      </w:tr>
      <w:tr>
        <w:trPr>
          <w:trHeight w:val="1290" w:hRule="atLeast"/>
        </w:trPr>
        <w:tc>
          <w:tcPr>
            <w:tcW w:w="935"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7 37 100 02 72 5</w:t>
            </w:r>
          </w:p>
        </w:tc>
        <w:tc>
          <w:tcPr>
            <w:tcW w:w="3057"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отходы (мусор) от уборки территории и помещений культурно-спортивных учреждений и зрелищных мероприятий</w:t>
            </w:r>
          </w:p>
        </w:tc>
        <w:tc>
          <w:tcPr>
            <w:tcW w:w="1090"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1614,84413</w:t>
            </w:r>
          </w:p>
        </w:tc>
        <w:tc>
          <w:tcPr>
            <w:tcW w:w="63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0,355</w:t>
            </w:r>
          </w:p>
        </w:tc>
        <w:tc>
          <w:tcPr>
            <w:tcW w:w="1052"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358,12</w:t>
            </w:r>
          </w:p>
        </w:tc>
        <w:tc>
          <w:tcPr>
            <w:tcW w:w="632"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0,282</w:t>
            </w:r>
          </w:p>
        </w:tc>
        <w:tc>
          <w:tcPr>
            <w:tcW w:w="953"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291,45</w:t>
            </w:r>
          </w:p>
        </w:tc>
        <w:tc>
          <w:tcPr>
            <w:tcW w:w="63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0,293</w:t>
            </w:r>
          </w:p>
        </w:tc>
        <w:tc>
          <w:tcPr>
            <w:tcW w:w="950"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289,45</w:t>
            </w:r>
          </w:p>
        </w:tc>
        <w:tc>
          <w:tcPr>
            <w:tcW w:w="915"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0,64%</w:t>
            </w:r>
          </w:p>
        </w:tc>
        <w:tc>
          <w:tcPr>
            <w:tcW w:w="85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1035,26</w:t>
            </w:r>
          </w:p>
        </w:tc>
        <w:tc>
          <w:tcPr>
            <w:tcW w:w="908"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1,62%</w:t>
            </w:r>
          </w:p>
        </w:tc>
        <w:tc>
          <w:tcPr>
            <w:tcW w:w="1053"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3545,89</w:t>
            </w:r>
          </w:p>
        </w:tc>
        <w:tc>
          <w:tcPr>
            <w:tcW w:w="912" w:type="dxa"/>
            <w:tcBorders>
              <w:top w:val="outset" w:sz="2" w:space="0" w:color="000000"/>
              <w:left w:val="outset" w:sz="2" w:space="0" w:color="000000"/>
              <w:bottom w:val="outset" w:sz="2" w:space="0" w:color="000000"/>
              <w:right w:val="outset" w:sz="2"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0,45%</w:t>
            </w:r>
          </w:p>
        </w:tc>
      </w:tr>
      <w:tr>
        <w:trPr>
          <w:trHeight w:val="525" w:hRule="atLeast"/>
        </w:trPr>
        <w:tc>
          <w:tcPr>
            <w:tcW w:w="935"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7 39 000 00 00 0</w:t>
            </w:r>
          </w:p>
        </w:tc>
        <w:tc>
          <w:tcPr>
            <w:tcW w:w="3057"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Отходы при предоставлении прочих видов услуг населению</w:t>
            </w:r>
          </w:p>
        </w:tc>
        <w:tc>
          <w:tcPr>
            <w:tcW w:w="1090"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1052"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2"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53"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50"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915"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w:t>
            </w:r>
          </w:p>
        </w:tc>
        <w:tc>
          <w:tcPr>
            <w:tcW w:w="85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08"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1053"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912" w:type="dxa"/>
            <w:tcBorders>
              <w:top w:val="outset" w:sz="2" w:space="0" w:color="000000"/>
              <w:left w:val="outset" w:sz="2" w:space="0" w:color="000000"/>
              <w:bottom w:val="outset" w:sz="2" w:space="0" w:color="000000"/>
              <w:right w:val="outset" w:sz="2"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r>
      <w:tr>
        <w:trPr>
          <w:trHeight w:val="1290" w:hRule="atLeast"/>
        </w:trPr>
        <w:tc>
          <w:tcPr>
            <w:tcW w:w="935"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7 39 400 00 00 0</w:t>
            </w:r>
          </w:p>
        </w:tc>
        <w:tc>
          <w:tcPr>
            <w:tcW w:w="3057"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Отходы при предоставлении услуг парикмахерскими, салонами красоты, соляриями, банями, саунами, относящиеся к твердым коммунальным отходам</w:t>
            </w:r>
          </w:p>
        </w:tc>
        <w:tc>
          <w:tcPr>
            <w:tcW w:w="1090"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1052"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2"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53"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50"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915"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w:t>
            </w:r>
          </w:p>
        </w:tc>
        <w:tc>
          <w:tcPr>
            <w:tcW w:w="85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08"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1053"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912" w:type="dxa"/>
            <w:tcBorders>
              <w:top w:val="outset" w:sz="2" w:space="0" w:color="000000"/>
              <w:left w:val="outset" w:sz="2" w:space="0" w:color="000000"/>
              <w:bottom w:val="outset" w:sz="2" w:space="0" w:color="000000"/>
              <w:right w:val="outset" w:sz="2"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r>
      <w:tr>
        <w:trPr>
          <w:trHeight w:val="780" w:hRule="atLeast"/>
        </w:trPr>
        <w:tc>
          <w:tcPr>
            <w:tcW w:w="935"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7 39 410 00 00 0</w:t>
            </w:r>
          </w:p>
        </w:tc>
        <w:tc>
          <w:tcPr>
            <w:tcW w:w="3057"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Отходы (мусор) от уборки парикмахерских, салонов красоты, соляриев</w:t>
            </w:r>
          </w:p>
        </w:tc>
        <w:tc>
          <w:tcPr>
            <w:tcW w:w="1090"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1052"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2"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53"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50"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915"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w:t>
            </w:r>
          </w:p>
        </w:tc>
        <w:tc>
          <w:tcPr>
            <w:tcW w:w="85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08"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1053"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912" w:type="dxa"/>
            <w:tcBorders>
              <w:top w:val="outset" w:sz="2" w:space="0" w:color="000000"/>
              <w:left w:val="outset" w:sz="2" w:space="0" w:color="000000"/>
              <w:bottom w:val="outset" w:sz="2" w:space="0" w:color="000000"/>
              <w:right w:val="outset" w:sz="2"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r>
      <w:tr>
        <w:trPr>
          <w:trHeight w:val="780" w:hRule="atLeast"/>
        </w:trPr>
        <w:tc>
          <w:tcPr>
            <w:tcW w:w="935"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7 39 410 01 72 4</w:t>
            </w:r>
          </w:p>
        </w:tc>
        <w:tc>
          <w:tcPr>
            <w:tcW w:w="3057"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отходы (мусор) от уборки помещений парикмахерских, салонов красоты, соляриев</w:t>
            </w:r>
          </w:p>
        </w:tc>
        <w:tc>
          <w:tcPr>
            <w:tcW w:w="1090"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163,758841</w:t>
            </w:r>
          </w:p>
        </w:tc>
        <w:tc>
          <w:tcPr>
            <w:tcW w:w="63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0,036</w:t>
            </w:r>
          </w:p>
        </w:tc>
        <w:tc>
          <w:tcPr>
            <w:tcW w:w="1052"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30,48</w:t>
            </w:r>
          </w:p>
        </w:tc>
        <w:tc>
          <w:tcPr>
            <w:tcW w:w="632"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0,024</w:t>
            </w:r>
          </w:p>
        </w:tc>
        <w:tc>
          <w:tcPr>
            <w:tcW w:w="953"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14,92</w:t>
            </w:r>
          </w:p>
        </w:tc>
        <w:tc>
          <w:tcPr>
            <w:tcW w:w="63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0,015</w:t>
            </w:r>
          </w:p>
        </w:tc>
        <w:tc>
          <w:tcPr>
            <w:tcW w:w="950"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915"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w:t>
            </w:r>
          </w:p>
        </w:tc>
        <w:tc>
          <w:tcPr>
            <w:tcW w:w="85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08"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1053"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208,67</w:t>
            </w:r>
          </w:p>
        </w:tc>
        <w:tc>
          <w:tcPr>
            <w:tcW w:w="912" w:type="dxa"/>
            <w:tcBorders>
              <w:top w:val="outset" w:sz="2" w:space="0" w:color="000000"/>
              <w:left w:val="outset" w:sz="2" w:space="0" w:color="000000"/>
              <w:bottom w:val="outset" w:sz="2" w:space="0" w:color="000000"/>
              <w:right w:val="outset" w:sz="2"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0,03%</w:t>
            </w:r>
          </w:p>
        </w:tc>
      </w:tr>
      <w:tr>
        <w:trPr>
          <w:trHeight w:val="780" w:hRule="atLeast"/>
        </w:trPr>
        <w:tc>
          <w:tcPr>
            <w:tcW w:w="935"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7 39 411 31 72 4</w:t>
            </w:r>
          </w:p>
        </w:tc>
        <w:tc>
          <w:tcPr>
            <w:tcW w:w="3057"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отходы ватных дисков, палочек, салфеток с остатками косметических средств</w:t>
            </w:r>
          </w:p>
        </w:tc>
        <w:tc>
          <w:tcPr>
            <w:tcW w:w="1090"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13,6465701</w:t>
            </w:r>
          </w:p>
        </w:tc>
        <w:tc>
          <w:tcPr>
            <w:tcW w:w="63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0,003</w:t>
            </w:r>
          </w:p>
        </w:tc>
        <w:tc>
          <w:tcPr>
            <w:tcW w:w="1052"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1,27</w:t>
            </w:r>
          </w:p>
        </w:tc>
        <w:tc>
          <w:tcPr>
            <w:tcW w:w="632"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0,001</w:t>
            </w:r>
          </w:p>
        </w:tc>
        <w:tc>
          <w:tcPr>
            <w:tcW w:w="953"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0,99</w:t>
            </w:r>
          </w:p>
        </w:tc>
        <w:tc>
          <w:tcPr>
            <w:tcW w:w="63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0,001</w:t>
            </w:r>
          </w:p>
        </w:tc>
        <w:tc>
          <w:tcPr>
            <w:tcW w:w="950"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915"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w:t>
            </w:r>
          </w:p>
        </w:tc>
        <w:tc>
          <w:tcPr>
            <w:tcW w:w="85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08"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1053"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18,18</w:t>
            </w:r>
          </w:p>
        </w:tc>
        <w:tc>
          <w:tcPr>
            <w:tcW w:w="912" w:type="dxa"/>
            <w:tcBorders>
              <w:top w:val="outset" w:sz="2" w:space="0" w:color="000000"/>
              <w:left w:val="outset" w:sz="2" w:space="0" w:color="000000"/>
              <w:bottom w:val="outset" w:sz="2" w:space="0" w:color="000000"/>
              <w:right w:val="outset" w:sz="2"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w:t>
            </w:r>
          </w:p>
        </w:tc>
      </w:tr>
      <w:tr>
        <w:trPr>
          <w:trHeight w:val="525" w:hRule="atLeast"/>
        </w:trPr>
        <w:tc>
          <w:tcPr>
            <w:tcW w:w="935"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7 39 413 11 29 5</w:t>
            </w:r>
          </w:p>
        </w:tc>
        <w:tc>
          <w:tcPr>
            <w:tcW w:w="3057"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отходы волос</w:t>
            </w:r>
          </w:p>
        </w:tc>
        <w:tc>
          <w:tcPr>
            <w:tcW w:w="1090"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22,7442835</w:t>
            </w:r>
          </w:p>
        </w:tc>
        <w:tc>
          <w:tcPr>
            <w:tcW w:w="63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0,005</w:t>
            </w:r>
          </w:p>
        </w:tc>
        <w:tc>
          <w:tcPr>
            <w:tcW w:w="1052"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7,62</w:t>
            </w:r>
          </w:p>
        </w:tc>
        <w:tc>
          <w:tcPr>
            <w:tcW w:w="632"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0,006</w:t>
            </w:r>
          </w:p>
        </w:tc>
        <w:tc>
          <w:tcPr>
            <w:tcW w:w="953"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5,97</w:t>
            </w:r>
          </w:p>
        </w:tc>
        <w:tc>
          <w:tcPr>
            <w:tcW w:w="63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0,006</w:t>
            </w:r>
          </w:p>
        </w:tc>
        <w:tc>
          <w:tcPr>
            <w:tcW w:w="950"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915"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w:t>
            </w:r>
          </w:p>
        </w:tc>
        <w:tc>
          <w:tcPr>
            <w:tcW w:w="85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08"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1053"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35,57</w:t>
            </w:r>
          </w:p>
        </w:tc>
        <w:tc>
          <w:tcPr>
            <w:tcW w:w="912" w:type="dxa"/>
            <w:tcBorders>
              <w:top w:val="outset" w:sz="2" w:space="0" w:color="000000"/>
              <w:left w:val="outset" w:sz="2" w:space="0" w:color="000000"/>
              <w:bottom w:val="outset" w:sz="2" w:space="0" w:color="000000"/>
              <w:right w:val="outset" w:sz="2"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w:t>
            </w:r>
          </w:p>
        </w:tc>
      </w:tr>
      <w:tr>
        <w:trPr>
          <w:trHeight w:val="525" w:hRule="atLeast"/>
        </w:trPr>
        <w:tc>
          <w:tcPr>
            <w:tcW w:w="935"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7 39 420 00 00 0</w:t>
            </w:r>
          </w:p>
        </w:tc>
        <w:tc>
          <w:tcPr>
            <w:tcW w:w="3057"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Отходы (мусор) от уборки бань, саун, прачечных</w:t>
            </w:r>
          </w:p>
        </w:tc>
        <w:tc>
          <w:tcPr>
            <w:tcW w:w="1090"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1052"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2"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53"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50"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915"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w:t>
            </w:r>
          </w:p>
        </w:tc>
        <w:tc>
          <w:tcPr>
            <w:tcW w:w="85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08"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1053"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912" w:type="dxa"/>
            <w:tcBorders>
              <w:top w:val="outset" w:sz="2" w:space="0" w:color="000000"/>
              <w:left w:val="outset" w:sz="2" w:space="0" w:color="000000"/>
              <w:bottom w:val="outset" w:sz="2" w:space="0" w:color="000000"/>
              <w:right w:val="outset" w:sz="2"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r>
      <w:tr>
        <w:trPr>
          <w:trHeight w:val="525" w:hRule="atLeast"/>
        </w:trPr>
        <w:tc>
          <w:tcPr>
            <w:tcW w:w="935"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7 39 421 01 72 5</w:t>
            </w:r>
          </w:p>
        </w:tc>
        <w:tc>
          <w:tcPr>
            <w:tcW w:w="3057"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отходы от уборки бань, саун</w:t>
            </w:r>
          </w:p>
        </w:tc>
        <w:tc>
          <w:tcPr>
            <w:tcW w:w="1090"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90,977134</w:t>
            </w:r>
          </w:p>
        </w:tc>
        <w:tc>
          <w:tcPr>
            <w:tcW w:w="63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0,02</w:t>
            </w:r>
          </w:p>
        </w:tc>
        <w:tc>
          <w:tcPr>
            <w:tcW w:w="1052"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73,66</w:t>
            </w:r>
          </w:p>
        </w:tc>
        <w:tc>
          <w:tcPr>
            <w:tcW w:w="632"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0,058</w:t>
            </w:r>
          </w:p>
        </w:tc>
        <w:tc>
          <w:tcPr>
            <w:tcW w:w="953"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12,93</w:t>
            </w:r>
          </w:p>
        </w:tc>
        <w:tc>
          <w:tcPr>
            <w:tcW w:w="63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0,013</w:t>
            </w:r>
          </w:p>
        </w:tc>
        <w:tc>
          <w:tcPr>
            <w:tcW w:w="950"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915"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w:t>
            </w:r>
          </w:p>
        </w:tc>
        <w:tc>
          <w:tcPr>
            <w:tcW w:w="85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08"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1053"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184,96</w:t>
            </w:r>
          </w:p>
        </w:tc>
        <w:tc>
          <w:tcPr>
            <w:tcW w:w="912" w:type="dxa"/>
            <w:tcBorders>
              <w:top w:val="outset" w:sz="2" w:space="0" w:color="000000"/>
              <w:left w:val="outset" w:sz="2" w:space="0" w:color="000000"/>
              <w:bottom w:val="outset" w:sz="2" w:space="0" w:color="000000"/>
              <w:right w:val="outset" w:sz="2"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0,02%</w:t>
            </w:r>
          </w:p>
        </w:tc>
      </w:tr>
      <w:tr>
        <w:trPr>
          <w:trHeight w:val="780" w:hRule="atLeast"/>
        </w:trPr>
        <w:tc>
          <w:tcPr>
            <w:tcW w:w="935"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7 39 422 11 72 4</w:t>
            </w:r>
          </w:p>
        </w:tc>
        <w:tc>
          <w:tcPr>
            <w:tcW w:w="3057"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отходы от уборки бань, саун, содержащие остатки моющих средств</w:t>
            </w:r>
          </w:p>
        </w:tc>
        <w:tc>
          <w:tcPr>
            <w:tcW w:w="1090"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1052"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632"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953"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50"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915"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w:t>
            </w:r>
          </w:p>
        </w:tc>
        <w:tc>
          <w:tcPr>
            <w:tcW w:w="85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08"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1053"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912" w:type="dxa"/>
            <w:tcBorders>
              <w:top w:val="outset" w:sz="2" w:space="0" w:color="000000"/>
              <w:left w:val="outset" w:sz="2" w:space="0" w:color="000000"/>
              <w:bottom w:val="outset" w:sz="2" w:space="0" w:color="000000"/>
              <w:right w:val="outset" w:sz="2"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r>
      <w:tr>
        <w:trPr>
          <w:trHeight w:val="1035" w:hRule="atLeast"/>
        </w:trPr>
        <w:tc>
          <w:tcPr>
            <w:tcW w:w="935"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7 41 119 00 00 0</w:t>
            </w:r>
          </w:p>
        </w:tc>
        <w:tc>
          <w:tcPr>
            <w:tcW w:w="3057"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Остатки сортировки твердых коммунальных отходов, отнесенные к твердым коммунальным отходам</w:t>
            </w:r>
          </w:p>
        </w:tc>
        <w:tc>
          <w:tcPr>
            <w:tcW w:w="1090"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1052"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2"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53"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50"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915"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w:t>
            </w:r>
          </w:p>
        </w:tc>
        <w:tc>
          <w:tcPr>
            <w:tcW w:w="85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08"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1053"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912" w:type="dxa"/>
            <w:tcBorders>
              <w:top w:val="outset" w:sz="2" w:space="0" w:color="000000"/>
              <w:left w:val="outset" w:sz="2" w:space="0" w:color="000000"/>
              <w:bottom w:val="outset" w:sz="2" w:space="0" w:color="000000"/>
              <w:right w:val="outset" w:sz="2"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r>
      <w:tr>
        <w:trPr>
          <w:trHeight w:val="780" w:hRule="atLeast"/>
        </w:trPr>
        <w:tc>
          <w:tcPr>
            <w:tcW w:w="935"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7 41 119 11 72 4</w:t>
            </w:r>
          </w:p>
        </w:tc>
        <w:tc>
          <w:tcPr>
            <w:tcW w:w="3057"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остатки сортировки твердых коммунальных отходов при совместном сборе</w:t>
            </w:r>
          </w:p>
        </w:tc>
        <w:tc>
          <w:tcPr>
            <w:tcW w:w="1090"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1052"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2"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53"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63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950"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915"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w:t>
            </w:r>
          </w:p>
        </w:tc>
        <w:tc>
          <w:tcPr>
            <w:tcW w:w="85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08"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1053"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912" w:type="dxa"/>
            <w:tcBorders>
              <w:top w:val="outset" w:sz="2" w:space="0" w:color="000000"/>
              <w:left w:val="outset" w:sz="2" w:space="0" w:color="000000"/>
              <w:bottom w:val="outset" w:sz="2" w:space="0" w:color="000000"/>
              <w:right w:val="outset" w:sz="2"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r>
      <w:tr>
        <w:trPr>
          <w:trHeight w:val="1035" w:hRule="atLeast"/>
        </w:trPr>
        <w:tc>
          <w:tcPr>
            <w:tcW w:w="935"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7 41 119 12 72 5</w:t>
            </w:r>
          </w:p>
        </w:tc>
        <w:tc>
          <w:tcPr>
            <w:tcW w:w="3057"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остатки сортировки твердых коммунальных отходов при совместном сборе практически неопасные</w:t>
            </w:r>
          </w:p>
        </w:tc>
        <w:tc>
          <w:tcPr>
            <w:tcW w:w="1090"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1052"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15,24</w:t>
            </w:r>
          </w:p>
        </w:tc>
        <w:tc>
          <w:tcPr>
            <w:tcW w:w="632"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0,012</w:t>
            </w:r>
          </w:p>
        </w:tc>
        <w:tc>
          <w:tcPr>
            <w:tcW w:w="953"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63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50"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w:t>
            </w:r>
          </w:p>
        </w:tc>
        <w:tc>
          <w:tcPr>
            <w:tcW w:w="915"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w:t>
            </w:r>
          </w:p>
        </w:tc>
        <w:tc>
          <w:tcPr>
            <w:tcW w:w="85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908"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rFonts w:ascii="Times New Roman" w:hAnsi="Times New Roman" w:cs="Times New Roman"/>
                <w:sz w:val="18"/>
                <w:highlight w:val="none"/>
                <w:shd w:fill="auto" w:val="clear"/>
              </w:rPr>
            </w:pPr>
            <w:r>
              <w:rPr>
                <w:rFonts w:cs="Times New Roman" w:ascii="Times New Roman" w:hAnsi="Times New Roman"/>
                <w:sz w:val="18"/>
                <w:shd w:fill="auto" w:val="clear"/>
              </w:rPr>
            </w:r>
          </w:p>
        </w:tc>
        <w:tc>
          <w:tcPr>
            <w:tcW w:w="1053"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15,81</w:t>
            </w:r>
          </w:p>
        </w:tc>
        <w:tc>
          <w:tcPr>
            <w:tcW w:w="912" w:type="dxa"/>
            <w:tcBorders>
              <w:top w:val="outset" w:sz="2" w:space="0" w:color="000000"/>
              <w:left w:val="outset" w:sz="2" w:space="0" w:color="000000"/>
              <w:bottom w:val="outset" w:sz="2" w:space="0" w:color="000000"/>
              <w:right w:val="outset" w:sz="2"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0,00%</w:t>
            </w:r>
          </w:p>
        </w:tc>
      </w:tr>
      <w:tr>
        <w:trPr>
          <w:trHeight w:val="315" w:hRule="atLeast"/>
        </w:trPr>
        <w:tc>
          <w:tcPr>
            <w:tcW w:w="3992" w:type="dxa"/>
            <w:gridSpan w:val="2"/>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ИТОГО</w:t>
            </w:r>
          </w:p>
        </w:tc>
        <w:tc>
          <w:tcPr>
            <w:tcW w:w="1090"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454 885,67</w:t>
            </w:r>
          </w:p>
        </w:tc>
        <w:tc>
          <w:tcPr>
            <w:tcW w:w="63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100</w:t>
            </w:r>
          </w:p>
        </w:tc>
        <w:tc>
          <w:tcPr>
            <w:tcW w:w="1052"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126 993,78</w:t>
            </w:r>
          </w:p>
        </w:tc>
        <w:tc>
          <w:tcPr>
            <w:tcW w:w="632"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100</w:t>
            </w:r>
          </w:p>
        </w:tc>
        <w:tc>
          <w:tcPr>
            <w:tcW w:w="953"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99 470,42</w:t>
            </w:r>
          </w:p>
        </w:tc>
        <w:tc>
          <w:tcPr>
            <w:tcW w:w="63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100</w:t>
            </w:r>
          </w:p>
        </w:tc>
        <w:tc>
          <w:tcPr>
            <w:tcW w:w="950"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45 226,00</w:t>
            </w:r>
          </w:p>
        </w:tc>
        <w:tc>
          <w:tcPr>
            <w:tcW w:w="915"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100,00%</w:t>
            </w:r>
          </w:p>
        </w:tc>
        <w:tc>
          <w:tcPr>
            <w:tcW w:w="851"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63 859,0</w:t>
            </w:r>
          </w:p>
        </w:tc>
        <w:tc>
          <w:tcPr>
            <w:tcW w:w="908"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100,00%</w:t>
            </w:r>
          </w:p>
        </w:tc>
        <w:tc>
          <w:tcPr>
            <w:tcW w:w="1053" w:type="dxa"/>
            <w:tcBorders>
              <w:top w:val="outset" w:sz="2" w:space="0" w:color="000000"/>
              <w:left w:val="outset" w:sz="2" w:space="0" w:color="000000"/>
              <w:bottom w:val="outset" w:sz="2" w:space="0" w:color="000000"/>
              <w:right w:val="single" w:sz="8"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790 434,87</w:t>
            </w:r>
          </w:p>
        </w:tc>
        <w:tc>
          <w:tcPr>
            <w:tcW w:w="912" w:type="dxa"/>
            <w:tcBorders>
              <w:top w:val="outset" w:sz="2" w:space="0" w:color="000000"/>
              <w:left w:val="outset" w:sz="2" w:space="0" w:color="000000"/>
              <w:bottom w:val="outset" w:sz="2" w:space="0" w:color="000000"/>
              <w:right w:val="outset" w:sz="2" w:space="0" w:color="000000"/>
            </w:tcBorders>
            <w:shd w:color="auto" w:fill="auto" w:val="clear"/>
            <w:tcMar>
              <w:top w:w="55" w:type="dxa"/>
              <w:bottom w:w="55" w:type="dxa"/>
            </w:tcMar>
            <w:vAlign w:val="center"/>
          </w:tcPr>
          <w:p>
            <w:pPr>
              <w:pStyle w:val="Normal"/>
              <w:spacing w:lineRule="auto" w:line="240" w:before="0" w:after="0"/>
              <w:rPr>
                <w:highlight w:val="none"/>
                <w:shd w:fill="auto" w:val="clear"/>
              </w:rPr>
            </w:pPr>
            <w:r>
              <w:rPr>
                <w:rFonts w:cs="Times New Roman" w:ascii="Times New Roman" w:hAnsi="Times New Roman"/>
                <w:sz w:val="18"/>
                <w:shd w:fill="auto" w:val="clear"/>
              </w:rPr>
              <w:t>100,00%</w:t>
            </w:r>
          </w:p>
        </w:tc>
      </w:tr>
    </w:tbl>
    <w:p>
      <w:pPr>
        <w:pStyle w:val="Normal"/>
        <w:spacing w:lineRule="auto" w:line="240" w:before="40" w:after="0"/>
        <w:rPr>
          <w:color w:val="auto"/>
          <w:sz w:val="28"/>
          <w:szCs w:val="28"/>
          <w:highlight w:val="none"/>
          <w:shd w:fill="auto" w:val="clear"/>
        </w:rPr>
      </w:pPr>
      <w:r>
        <w:rPr>
          <w:color w:val="000000"/>
          <w:sz w:val="28"/>
          <w:szCs w:val="28"/>
          <w:shd w:fill="auto" w:val="clear"/>
        </w:rPr>
      </w:r>
    </w:p>
    <w:p>
      <w:pPr>
        <w:pStyle w:val="120"/>
        <w:spacing w:lineRule="auto" w:line="240"/>
        <w:ind w:firstLine="709"/>
        <w:rPr>
          <w:highlight w:val="none"/>
          <w:shd w:fill="auto" w:val="clear"/>
        </w:rPr>
      </w:pPr>
      <w:r>
        <w:rPr>
          <w:color w:val="000000"/>
          <w:sz w:val="28"/>
          <w:szCs w:val="28"/>
          <w:shd w:fill="auto" w:val="clear"/>
        </w:rPr>
        <w:t>В соответствии с таблицей 2.4.14 основная доля образующихся ТКО распределена между двумя видами отходов:</w:t>
      </w:r>
    </w:p>
    <w:p>
      <w:pPr>
        <w:pStyle w:val="Normal"/>
        <w:widowControl w:val="false"/>
        <w:spacing w:lineRule="auto" w:line="240" w:before="0" w:after="0"/>
        <w:ind w:firstLine="567"/>
        <w:jc w:val="both"/>
        <w:rPr>
          <w:highlight w:val="none"/>
          <w:shd w:fill="auto" w:val="clear"/>
        </w:rPr>
      </w:pPr>
      <w:r>
        <w:rPr>
          <w:rFonts w:cs="Times New Roman" w:ascii="Times New Roman" w:hAnsi="Times New Roman"/>
          <w:color w:val="000000"/>
          <w:sz w:val="28"/>
          <w:szCs w:val="28"/>
          <w:shd w:fill="auto" w:val="clear"/>
        </w:rPr>
        <w:t>- отходы из жилищ несортированные (исключая крупногабаритные), код по ФККО 73111001724 – 607728,22 тонн/год (76,89 % по массе);</w:t>
      </w:r>
    </w:p>
    <w:p>
      <w:pPr>
        <w:sectPr>
          <w:headerReference w:type="default" r:id="rId37"/>
          <w:headerReference w:type="first" r:id="rId38"/>
          <w:footerReference w:type="default" r:id="rId39"/>
          <w:footerReference w:type="first" r:id="rId40"/>
          <w:type w:val="nextPage"/>
          <w:pgSz w:orient="landscape" w:w="16838" w:h="11906"/>
          <w:pgMar w:left="1417" w:right="850" w:gutter="0" w:header="0" w:top="1134" w:footer="0" w:bottom="1134"/>
          <w:pgNumType w:fmt="decimal"/>
          <w:formProt w:val="false"/>
          <w:textDirection w:val="lrTb"/>
          <w:docGrid w:type="default" w:linePitch="240" w:charSpace="0"/>
        </w:sectPr>
        <w:pStyle w:val="Normal"/>
        <w:widowControl w:val="false"/>
        <w:spacing w:lineRule="auto" w:line="240" w:before="0" w:after="0"/>
        <w:ind w:firstLine="567"/>
        <w:jc w:val="both"/>
        <w:rPr>
          <w:highlight w:val="none"/>
          <w:shd w:fill="auto" w:val="clear"/>
        </w:rPr>
      </w:pPr>
      <w:r>
        <w:rPr>
          <w:rFonts w:cs="Times New Roman" w:ascii="Times New Roman" w:hAnsi="Times New Roman"/>
          <w:color w:val="000000"/>
          <w:sz w:val="28"/>
          <w:szCs w:val="28"/>
          <w:shd w:fill="auto" w:val="clear"/>
        </w:rPr>
        <w:t>- отходы из жилищ крупногабаритные, код по ФККО 73111002215 – 53160,70 т/год (6,73% по массе).</w:t>
      </w:r>
    </w:p>
    <w:p>
      <w:pPr>
        <w:pStyle w:val="Normal"/>
        <w:spacing w:lineRule="auto" w:line="240" w:before="40" w:after="0"/>
        <w:rPr>
          <w:b/>
          <w:bCs/>
          <w:color w:val="auto"/>
          <w:sz w:val="28"/>
          <w:szCs w:val="28"/>
          <w:highlight w:val="none"/>
          <w:shd w:fill="auto" w:val="clear"/>
        </w:rPr>
      </w:pPr>
      <w:r>
        <w:rPr>
          <w:b/>
          <w:bCs/>
          <w:color w:val="000000"/>
          <w:sz w:val="28"/>
          <w:szCs w:val="28"/>
          <w:shd w:fill="auto" w:val="clear"/>
        </w:rPr>
      </w:r>
    </w:p>
    <w:p>
      <w:pPr>
        <w:pStyle w:val="Normal"/>
        <w:spacing w:lineRule="auto" w:line="240" w:before="0" w:after="0"/>
        <w:jc w:val="center"/>
        <w:rPr>
          <w:highlight w:val="none"/>
          <w:shd w:fill="auto" w:val="clear"/>
        </w:rPr>
      </w:pPr>
      <w:r>
        <w:rPr>
          <w:rFonts w:cs="Times New Roman" w:ascii="Times New Roman" w:hAnsi="Times New Roman"/>
          <w:color w:val="000000"/>
          <w:sz w:val="28"/>
          <w:szCs w:val="28"/>
          <w:shd w:fill="auto" w:val="clear"/>
        </w:rPr>
        <w:t>2.5. Отходы от растениеводства и животноводства</w:t>
      </w:r>
    </w:p>
    <w:p>
      <w:pPr>
        <w:pStyle w:val="Normal"/>
        <w:spacing w:lineRule="auto" w:line="240" w:before="0" w:after="0"/>
        <w:ind w:firstLine="709"/>
        <w:jc w:val="both"/>
        <w:rPr>
          <w:highlight w:val="none"/>
          <w:shd w:fill="auto" w:val="clear"/>
        </w:rPr>
      </w:pPr>
      <w:r>
        <w:rPr>
          <w:rFonts w:cs="Times New Roman" w:ascii="Times New Roman" w:hAnsi="Times New Roman"/>
          <w:color w:val="000000"/>
          <w:sz w:val="28"/>
          <w:szCs w:val="28"/>
          <w:shd w:fill="auto" w:val="clear"/>
        </w:rPr>
        <w:t>Количество отходов растениеводства представлено в таблице 2.5.1.</w:t>
      </w:r>
    </w:p>
    <w:p>
      <w:pPr>
        <w:pStyle w:val="Normal"/>
        <w:spacing w:lineRule="auto" w:line="240" w:before="0" w:after="0"/>
        <w:ind w:firstLine="709"/>
        <w:jc w:val="both"/>
        <w:rPr>
          <w:highlight w:val="none"/>
          <w:shd w:fill="auto" w:val="clear"/>
        </w:rPr>
      </w:pPr>
      <w:r>
        <w:rPr>
          <w:rFonts w:cs="Times New Roman" w:ascii="Times New Roman" w:hAnsi="Times New Roman"/>
          <w:color w:val="000000"/>
          <w:sz w:val="28"/>
          <w:szCs w:val="28"/>
          <w:shd w:fill="auto" w:val="clear"/>
        </w:rPr>
        <w:t>Количество отходов животноводства приведено в таблице 2.5.2.</w:t>
      </w:r>
    </w:p>
    <w:p>
      <w:pPr>
        <w:pStyle w:val="Normal"/>
        <w:spacing w:lineRule="auto" w:line="240" w:before="0" w:after="0"/>
        <w:ind w:firstLine="709"/>
        <w:jc w:val="both"/>
        <w:rPr>
          <w:rFonts w:ascii="Times New Roman" w:hAnsi="Times New Roman" w:cs="Times New Roman"/>
          <w:color w:val="auto"/>
          <w:sz w:val="28"/>
          <w:szCs w:val="28"/>
          <w:highlight w:val="none"/>
          <w:shd w:fill="auto" w:val="clear"/>
        </w:rPr>
      </w:pPr>
      <w:r>
        <w:rPr>
          <w:rFonts w:cs="Times New Roman" w:ascii="Times New Roman" w:hAnsi="Times New Roman"/>
          <w:color w:val="000000"/>
          <w:sz w:val="28"/>
          <w:szCs w:val="28"/>
          <w:shd w:fill="auto" w:val="clear"/>
        </w:rPr>
      </w:r>
    </w:p>
    <w:p>
      <w:pPr>
        <w:pStyle w:val="Normal"/>
        <w:spacing w:lineRule="auto" w:line="240" w:before="0" w:after="0"/>
        <w:ind w:firstLine="709"/>
        <w:jc w:val="both"/>
        <w:rPr>
          <w:highlight w:val="none"/>
          <w:shd w:fill="auto" w:val="clear"/>
        </w:rPr>
      </w:pPr>
      <w:r>
        <w:rPr>
          <w:rFonts w:cs="Times New Roman" w:ascii="Times New Roman" w:hAnsi="Times New Roman"/>
          <w:color w:val="000000"/>
          <w:sz w:val="28"/>
          <w:szCs w:val="28"/>
          <w:shd w:fill="auto" w:val="clear"/>
        </w:rPr>
        <w:t>Таблица 2.5.1. Количество отходов растениеводства</w:t>
      </w:r>
    </w:p>
    <w:tbl>
      <w:tblPr>
        <w:tblW w:w="5000" w:type="pct"/>
        <w:jc w:val="left"/>
        <w:tblInd w:w="108" w:type="dxa"/>
        <w:tblLayout w:type="fixed"/>
        <w:tblCellMar>
          <w:top w:w="0" w:type="dxa"/>
          <w:left w:w="103" w:type="dxa"/>
          <w:bottom w:w="0" w:type="dxa"/>
          <w:right w:w="108" w:type="dxa"/>
        </w:tblCellMar>
        <w:tblLook w:firstRow="1" w:noVBand="1" w:lastRow="0" w:firstColumn="1" w:lastColumn="0" w:noHBand="0" w:val="04a0"/>
      </w:tblPr>
      <w:tblGrid>
        <w:gridCol w:w="2631"/>
        <w:gridCol w:w="1960"/>
        <w:gridCol w:w="1522"/>
        <w:gridCol w:w="1358"/>
        <w:gridCol w:w="1205"/>
        <w:gridCol w:w="962"/>
      </w:tblGrid>
      <w:tr>
        <w:trPr>
          <w:tblHeader w:val="true"/>
          <w:trHeight w:val="720" w:hRule="atLeast"/>
        </w:trPr>
        <w:tc>
          <w:tcPr>
            <w:tcW w:w="2631"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 w:val="20"/>
                <w:szCs w:val="20"/>
                <w:shd w:fill="auto" w:val="clear"/>
                <w:lang w:eastAsia="ru-RU"/>
              </w:rPr>
              <w:t>Наименование организации</w:t>
            </w:r>
          </w:p>
        </w:tc>
        <w:tc>
          <w:tcPr>
            <w:tcW w:w="1960"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 w:val="20"/>
                <w:szCs w:val="20"/>
                <w:shd w:fill="auto" w:val="clear"/>
                <w:lang w:eastAsia="ru-RU"/>
              </w:rPr>
              <w:t>ИНН/ОГРН</w:t>
            </w:r>
          </w:p>
        </w:tc>
        <w:tc>
          <w:tcPr>
            <w:tcW w:w="5047" w:type="dxa"/>
            <w:gridSpan w:val="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 w:val="20"/>
                <w:szCs w:val="20"/>
                <w:shd w:fill="auto" w:val="clear"/>
                <w:lang w:eastAsia="ru-RU"/>
              </w:rPr>
              <w:t>Образовано отходов (в 2022 году)</w:t>
            </w:r>
          </w:p>
        </w:tc>
      </w:tr>
      <w:tr>
        <w:trPr>
          <w:tblHeader w:val="true"/>
          <w:trHeight w:val="945" w:hRule="atLeast"/>
        </w:trPr>
        <w:tc>
          <w:tcPr>
            <w:tcW w:w="2631"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rFonts w:ascii="Times New Roman" w:hAnsi="Times New Roman" w:eastAsia="Times New Roman" w:cs="Times New Roman"/>
                <w:color w:val="000000"/>
                <w:sz w:val="20"/>
                <w:szCs w:val="20"/>
                <w:highlight w:val="none"/>
                <w:shd w:fill="auto" w:val="clear"/>
                <w:lang w:eastAsia="ru-RU"/>
              </w:rPr>
            </w:pPr>
            <w:r>
              <w:rPr>
                <w:rFonts w:eastAsia="Times New Roman" w:cs="Times New Roman" w:ascii="Times New Roman" w:hAnsi="Times New Roman"/>
                <w:color w:val="000000"/>
                <w:sz w:val="20"/>
                <w:szCs w:val="20"/>
                <w:shd w:fill="auto" w:val="clear"/>
                <w:lang w:eastAsia="ru-RU"/>
              </w:rPr>
            </w:r>
          </w:p>
        </w:tc>
        <w:tc>
          <w:tcPr>
            <w:tcW w:w="1960"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rFonts w:ascii="Times New Roman" w:hAnsi="Times New Roman" w:eastAsia="Times New Roman" w:cs="Times New Roman"/>
                <w:color w:val="000000"/>
                <w:sz w:val="20"/>
                <w:szCs w:val="20"/>
                <w:highlight w:val="none"/>
                <w:shd w:fill="auto" w:val="clear"/>
                <w:lang w:eastAsia="ru-RU"/>
              </w:rPr>
            </w:pPr>
            <w:r>
              <w:rPr>
                <w:rFonts w:eastAsia="Times New Roman" w:cs="Times New Roman" w:ascii="Times New Roman" w:hAnsi="Times New Roman"/>
                <w:color w:val="000000"/>
                <w:sz w:val="20"/>
                <w:szCs w:val="20"/>
                <w:shd w:fill="auto" w:val="clear"/>
                <w:lang w:eastAsia="ru-RU"/>
              </w:rPr>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 w:val="20"/>
                <w:szCs w:val="20"/>
                <w:shd w:fill="auto" w:val="clear"/>
                <w:lang w:eastAsia="ru-RU"/>
              </w:rPr>
              <w:t>наименование отхода</w:t>
            </w:r>
          </w:p>
        </w:tc>
        <w:tc>
          <w:tcPr>
            <w:tcW w:w="13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 w:val="20"/>
                <w:szCs w:val="20"/>
                <w:shd w:fill="auto" w:val="clear"/>
                <w:lang w:eastAsia="ru-RU"/>
              </w:rPr>
              <w:t>код отхода по ФККО</w:t>
            </w:r>
          </w:p>
        </w:tc>
        <w:tc>
          <w:tcPr>
            <w:tcW w:w="120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 w:val="20"/>
                <w:szCs w:val="20"/>
                <w:shd w:fill="auto" w:val="clear"/>
                <w:lang w:eastAsia="ru-RU"/>
              </w:rPr>
              <w:t>масса (тонн/год)</w:t>
            </w:r>
          </w:p>
        </w:tc>
        <w:tc>
          <w:tcPr>
            <w:tcW w:w="96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 w:val="20"/>
                <w:szCs w:val="20"/>
                <w:shd w:fill="auto" w:val="clear"/>
                <w:lang w:eastAsia="ru-RU"/>
              </w:rPr>
              <w:t>объём (куб. м/год)</w:t>
            </w:r>
          </w:p>
        </w:tc>
      </w:tr>
      <w:tr>
        <w:trPr>
          <w:trHeight w:val="315"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АО "С-з Акбашевский"</w:t>
            </w:r>
          </w:p>
        </w:tc>
        <w:tc>
          <w:tcPr>
            <w:tcW w:w="19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7438021078</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солома</w:t>
            </w:r>
          </w:p>
        </w:tc>
        <w:tc>
          <w:tcPr>
            <w:tcW w:w="13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1 11 110 02 235</w:t>
            </w:r>
          </w:p>
        </w:tc>
        <w:tc>
          <w:tcPr>
            <w:tcW w:w="120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10 000,000</w:t>
            </w:r>
          </w:p>
        </w:tc>
        <w:tc>
          <w:tcPr>
            <w:tcW w:w="96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900,000</w:t>
            </w:r>
          </w:p>
        </w:tc>
      </w:tr>
      <w:tr>
        <w:trPr>
          <w:trHeight w:val="315"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ООО "Красный Феникс"</w:t>
            </w:r>
          </w:p>
        </w:tc>
        <w:tc>
          <w:tcPr>
            <w:tcW w:w="19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7449108179</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солома</w:t>
            </w:r>
          </w:p>
        </w:tc>
        <w:tc>
          <w:tcPr>
            <w:tcW w:w="13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1 11 110 02 235</w:t>
            </w:r>
          </w:p>
        </w:tc>
        <w:tc>
          <w:tcPr>
            <w:tcW w:w="120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3 600,000</w:t>
            </w:r>
          </w:p>
        </w:tc>
        <w:tc>
          <w:tcPr>
            <w:tcW w:w="96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324,000</w:t>
            </w:r>
          </w:p>
        </w:tc>
      </w:tr>
      <w:tr>
        <w:trPr>
          <w:trHeight w:val="315"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ИП КФХ Зарипов Ф.Ф.</w:t>
            </w:r>
          </w:p>
        </w:tc>
        <w:tc>
          <w:tcPr>
            <w:tcW w:w="19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742601247794</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солома</w:t>
            </w:r>
          </w:p>
        </w:tc>
        <w:tc>
          <w:tcPr>
            <w:tcW w:w="13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1 11 110 02 235</w:t>
            </w:r>
          </w:p>
        </w:tc>
        <w:tc>
          <w:tcPr>
            <w:tcW w:w="120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5 000,000</w:t>
            </w:r>
          </w:p>
        </w:tc>
        <w:tc>
          <w:tcPr>
            <w:tcW w:w="96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450,000</w:t>
            </w:r>
          </w:p>
        </w:tc>
      </w:tr>
      <w:tr>
        <w:trPr>
          <w:trHeight w:val="315"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ИП КФХ Абдулин А.А.</w:t>
            </w:r>
          </w:p>
        </w:tc>
        <w:tc>
          <w:tcPr>
            <w:tcW w:w="19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742600523875</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солома</w:t>
            </w:r>
          </w:p>
        </w:tc>
        <w:tc>
          <w:tcPr>
            <w:tcW w:w="13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1 11 110 02 235</w:t>
            </w:r>
          </w:p>
        </w:tc>
        <w:tc>
          <w:tcPr>
            <w:tcW w:w="120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4 800,000</w:t>
            </w:r>
          </w:p>
        </w:tc>
        <w:tc>
          <w:tcPr>
            <w:tcW w:w="96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432,000</w:t>
            </w:r>
          </w:p>
        </w:tc>
      </w:tr>
      <w:tr>
        <w:trPr>
          <w:trHeight w:val="315"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ИП КФХ Камалов М.Р.</w:t>
            </w:r>
          </w:p>
        </w:tc>
        <w:tc>
          <w:tcPr>
            <w:tcW w:w="19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742600217028</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солома</w:t>
            </w:r>
          </w:p>
        </w:tc>
        <w:tc>
          <w:tcPr>
            <w:tcW w:w="13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1 11 110 02 235</w:t>
            </w:r>
          </w:p>
        </w:tc>
        <w:tc>
          <w:tcPr>
            <w:tcW w:w="120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2 900,000</w:t>
            </w:r>
          </w:p>
        </w:tc>
        <w:tc>
          <w:tcPr>
            <w:tcW w:w="96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260,000</w:t>
            </w:r>
          </w:p>
        </w:tc>
      </w:tr>
      <w:tr>
        <w:trPr>
          <w:trHeight w:val="315"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ИП Бачурин Ю.А.</w:t>
            </w:r>
          </w:p>
        </w:tc>
        <w:tc>
          <w:tcPr>
            <w:tcW w:w="19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745109229427</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солома</w:t>
            </w:r>
          </w:p>
        </w:tc>
        <w:tc>
          <w:tcPr>
            <w:tcW w:w="13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1 11 110 02 235</w:t>
            </w:r>
          </w:p>
        </w:tc>
        <w:tc>
          <w:tcPr>
            <w:tcW w:w="120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2 300,000</w:t>
            </w:r>
          </w:p>
        </w:tc>
        <w:tc>
          <w:tcPr>
            <w:tcW w:w="96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200,000</w:t>
            </w:r>
          </w:p>
        </w:tc>
      </w:tr>
      <w:tr>
        <w:trPr>
          <w:trHeight w:val="315"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ИП КФХ Юмагужина И.Р.</w:t>
            </w:r>
          </w:p>
        </w:tc>
        <w:tc>
          <w:tcPr>
            <w:tcW w:w="19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742604294288</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солома</w:t>
            </w:r>
          </w:p>
        </w:tc>
        <w:tc>
          <w:tcPr>
            <w:tcW w:w="13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1 11 110 02 235</w:t>
            </w:r>
          </w:p>
        </w:tc>
        <w:tc>
          <w:tcPr>
            <w:tcW w:w="120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2 100,000</w:t>
            </w:r>
          </w:p>
        </w:tc>
        <w:tc>
          <w:tcPr>
            <w:tcW w:w="96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190,000</w:t>
            </w:r>
          </w:p>
        </w:tc>
      </w:tr>
      <w:tr>
        <w:trPr>
          <w:trHeight w:val="315"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ИП КФХ Верченов А.А.</w:t>
            </w:r>
          </w:p>
        </w:tc>
        <w:tc>
          <w:tcPr>
            <w:tcW w:w="19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742601907899</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солома</w:t>
            </w:r>
          </w:p>
        </w:tc>
        <w:tc>
          <w:tcPr>
            <w:tcW w:w="13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1 11 110 02 235</w:t>
            </w:r>
          </w:p>
        </w:tc>
        <w:tc>
          <w:tcPr>
            <w:tcW w:w="120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2 000,000</w:t>
            </w:r>
          </w:p>
        </w:tc>
        <w:tc>
          <w:tcPr>
            <w:tcW w:w="96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180,000</w:t>
            </w:r>
          </w:p>
        </w:tc>
      </w:tr>
      <w:tr>
        <w:trPr>
          <w:trHeight w:val="315"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ИП КФХ Абсалямов И.Г.</w:t>
            </w:r>
          </w:p>
        </w:tc>
        <w:tc>
          <w:tcPr>
            <w:tcW w:w="19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743809161273</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ботва</w:t>
            </w:r>
          </w:p>
        </w:tc>
        <w:tc>
          <w:tcPr>
            <w:tcW w:w="13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1 11 210 02 235</w:t>
            </w:r>
          </w:p>
        </w:tc>
        <w:tc>
          <w:tcPr>
            <w:tcW w:w="120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12 000,000</w:t>
            </w:r>
          </w:p>
        </w:tc>
        <w:tc>
          <w:tcPr>
            <w:tcW w:w="96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6 000,000</w:t>
            </w:r>
          </w:p>
        </w:tc>
      </w:tr>
      <w:tr>
        <w:trPr>
          <w:trHeight w:val="315"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ООО АФ "Комсомольский"</w:t>
            </w:r>
          </w:p>
        </w:tc>
        <w:tc>
          <w:tcPr>
            <w:tcW w:w="19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7407010679</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зерноотходы пш. тв.</w:t>
            </w:r>
          </w:p>
        </w:tc>
        <w:tc>
          <w:tcPr>
            <w:tcW w:w="13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1 11 120 01 49 5</w:t>
            </w:r>
          </w:p>
        </w:tc>
        <w:tc>
          <w:tcPr>
            <w:tcW w:w="120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17,960</w:t>
            </w:r>
          </w:p>
        </w:tc>
        <w:tc>
          <w:tcPr>
            <w:tcW w:w="96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23,000</w:t>
            </w:r>
          </w:p>
        </w:tc>
      </w:tr>
      <w:tr>
        <w:trPr>
          <w:trHeight w:val="315"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ООО АФ "Комсомольский"</w:t>
            </w:r>
          </w:p>
        </w:tc>
        <w:tc>
          <w:tcPr>
            <w:tcW w:w="19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7407010679</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зерноотходы пш.мяг</w:t>
            </w:r>
          </w:p>
        </w:tc>
        <w:tc>
          <w:tcPr>
            <w:tcW w:w="13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1 11 120 02 49 5</w:t>
            </w:r>
          </w:p>
        </w:tc>
        <w:tc>
          <w:tcPr>
            <w:tcW w:w="120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89,850</w:t>
            </w:r>
          </w:p>
        </w:tc>
        <w:tc>
          <w:tcPr>
            <w:tcW w:w="96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113,000</w:t>
            </w:r>
          </w:p>
        </w:tc>
      </w:tr>
      <w:tr>
        <w:trPr>
          <w:trHeight w:val="315"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ООО АФ "Комсомольский"</w:t>
            </w:r>
          </w:p>
        </w:tc>
        <w:tc>
          <w:tcPr>
            <w:tcW w:w="19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7407010679</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зерноотходы ячменя</w:t>
            </w:r>
          </w:p>
        </w:tc>
        <w:tc>
          <w:tcPr>
            <w:tcW w:w="13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1 11 120 05 49 5</w:t>
            </w:r>
          </w:p>
        </w:tc>
        <w:tc>
          <w:tcPr>
            <w:tcW w:w="120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28,410</w:t>
            </w:r>
          </w:p>
        </w:tc>
        <w:tc>
          <w:tcPr>
            <w:tcW w:w="96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35,000</w:t>
            </w:r>
          </w:p>
        </w:tc>
      </w:tr>
      <w:tr>
        <w:trPr>
          <w:trHeight w:val="630"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ИП Глава К(Ф)Х Каюмов Руслан Мунирович</w:t>
            </w:r>
          </w:p>
        </w:tc>
        <w:tc>
          <w:tcPr>
            <w:tcW w:w="19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742800420732</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солома</w:t>
            </w:r>
          </w:p>
        </w:tc>
        <w:tc>
          <w:tcPr>
            <w:tcW w:w="13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1 11 110 02 235</w:t>
            </w:r>
          </w:p>
        </w:tc>
        <w:tc>
          <w:tcPr>
            <w:tcW w:w="120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20,000</w:t>
            </w:r>
          </w:p>
        </w:tc>
        <w:tc>
          <w:tcPr>
            <w:tcW w:w="96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6,000</w:t>
            </w:r>
          </w:p>
        </w:tc>
      </w:tr>
      <w:tr>
        <w:trPr>
          <w:trHeight w:val="315"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КХ Волна</w:t>
            </w:r>
          </w:p>
        </w:tc>
        <w:tc>
          <w:tcPr>
            <w:tcW w:w="19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7428000311</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солома</w:t>
            </w:r>
          </w:p>
        </w:tc>
        <w:tc>
          <w:tcPr>
            <w:tcW w:w="13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1 11 110 02 235</w:t>
            </w:r>
          </w:p>
        </w:tc>
        <w:tc>
          <w:tcPr>
            <w:tcW w:w="120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50,000</w:t>
            </w:r>
          </w:p>
        </w:tc>
        <w:tc>
          <w:tcPr>
            <w:tcW w:w="96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12,000</w:t>
            </w:r>
          </w:p>
        </w:tc>
      </w:tr>
      <w:tr>
        <w:trPr>
          <w:trHeight w:val="315"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ООО "Аят-Агро"</w:t>
            </w:r>
          </w:p>
        </w:tc>
        <w:tc>
          <w:tcPr>
            <w:tcW w:w="19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7458002348</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солома</w:t>
            </w:r>
          </w:p>
        </w:tc>
        <w:tc>
          <w:tcPr>
            <w:tcW w:w="13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1 11 110 02 235</w:t>
            </w:r>
          </w:p>
        </w:tc>
        <w:tc>
          <w:tcPr>
            <w:tcW w:w="120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650,000</w:t>
            </w:r>
          </w:p>
        </w:tc>
        <w:tc>
          <w:tcPr>
            <w:tcW w:w="96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195,000</w:t>
            </w:r>
          </w:p>
        </w:tc>
      </w:tr>
      <w:tr>
        <w:trPr>
          <w:trHeight w:val="315"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ООО Предуралье</w:t>
            </w:r>
          </w:p>
        </w:tc>
        <w:tc>
          <w:tcPr>
            <w:tcW w:w="19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7425758925</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солома</w:t>
            </w:r>
          </w:p>
        </w:tc>
        <w:tc>
          <w:tcPr>
            <w:tcW w:w="13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1 11 110 02 23 5</w:t>
            </w:r>
          </w:p>
        </w:tc>
        <w:tc>
          <w:tcPr>
            <w:tcW w:w="120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1 200,000</w:t>
            </w:r>
          </w:p>
        </w:tc>
        <w:tc>
          <w:tcPr>
            <w:tcW w:w="96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420,000</w:t>
            </w:r>
          </w:p>
        </w:tc>
      </w:tr>
      <w:tr>
        <w:trPr>
          <w:trHeight w:val="315"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ООО Хлебинка</w:t>
            </w:r>
          </w:p>
        </w:tc>
        <w:tc>
          <w:tcPr>
            <w:tcW w:w="19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7429002047</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солома</w:t>
            </w:r>
          </w:p>
        </w:tc>
        <w:tc>
          <w:tcPr>
            <w:tcW w:w="13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1 11 110 02 23 5</w:t>
            </w:r>
          </w:p>
        </w:tc>
        <w:tc>
          <w:tcPr>
            <w:tcW w:w="120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900,000</w:t>
            </w:r>
          </w:p>
        </w:tc>
        <w:tc>
          <w:tcPr>
            <w:tcW w:w="96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310,000</w:t>
            </w:r>
          </w:p>
        </w:tc>
      </w:tr>
      <w:tr>
        <w:trPr>
          <w:trHeight w:val="315"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СПК Коелгинское им.Шундеева И.Н.</w:t>
            </w:r>
          </w:p>
        </w:tc>
        <w:tc>
          <w:tcPr>
            <w:tcW w:w="19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7430009128</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солома</w:t>
            </w:r>
          </w:p>
        </w:tc>
        <w:tc>
          <w:tcPr>
            <w:tcW w:w="13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1 11 110  02  23 5</w:t>
            </w:r>
          </w:p>
        </w:tc>
        <w:tc>
          <w:tcPr>
            <w:tcW w:w="120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5,141</w:t>
            </w:r>
          </w:p>
        </w:tc>
        <w:tc>
          <w:tcPr>
            <w:tcW w:w="96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1,542</w:t>
            </w:r>
          </w:p>
        </w:tc>
      </w:tr>
      <w:tr>
        <w:trPr>
          <w:trHeight w:val="315"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ООО Белоносовское</w:t>
            </w:r>
          </w:p>
        </w:tc>
        <w:tc>
          <w:tcPr>
            <w:tcW w:w="19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7430008780</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солома</w:t>
            </w:r>
          </w:p>
        </w:tc>
        <w:tc>
          <w:tcPr>
            <w:tcW w:w="13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1 11 110  02 23 5</w:t>
            </w:r>
          </w:p>
        </w:tc>
        <w:tc>
          <w:tcPr>
            <w:tcW w:w="120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3,660</w:t>
            </w:r>
          </w:p>
        </w:tc>
        <w:tc>
          <w:tcPr>
            <w:tcW w:w="96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1,098</w:t>
            </w:r>
          </w:p>
        </w:tc>
      </w:tr>
      <w:tr>
        <w:trPr>
          <w:trHeight w:val="315"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АО Птицефабрика Челябинская</w:t>
            </w:r>
          </w:p>
        </w:tc>
        <w:tc>
          <w:tcPr>
            <w:tcW w:w="19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7430008205</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солома</w:t>
            </w:r>
          </w:p>
        </w:tc>
        <w:tc>
          <w:tcPr>
            <w:tcW w:w="13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1 11 110  02 23 5</w:t>
            </w:r>
          </w:p>
        </w:tc>
        <w:tc>
          <w:tcPr>
            <w:tcW w:w="120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33,739</w:t>
            </w:r>
          </w:p>
        </w:tc>
        <w:tc>
          <w:tcPr>
            <w:tcW w:w="96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10,119</w:t>
            </w:r>
          </w:p>
        </w:tc>
      </w:tr>
      <w:tr>
        <w:trPr>
          <w:trHeight w:val="315"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ООО КФХ Фрегат</w:t>
            </w:r>
          </w:p>
        </w:tc>
        <w:tc>
          <w:tcPr>
            <w:tcW w:w="19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7430007297</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солома</w:t>
            </w:r>
          </w:p>
        </w:tc>
        <w:tc>
          <w:tcPr>
            <w:tcW w:w="13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1 11 110  02 23 5</w:t>
            </w:r>
          </w:p>
        </w:tc>
        <w:tc>
          <w:tcPr>
            <w:tcW w:w="120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0,116</w:t>
            </w:r>
          </w:p>
        </w:tc>
        <w:tc>
          <w:tcPr>
            <w:tcW w:w="96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0,035</w:t>
            </w:r>
          </w:p>
        </w:tc>
      </w:tr>
      <w:tr>
        <w:trPr>
          <w:trHeight w:val="315"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ООО Прогрессивные технологии</w:t>
            </w:r>
          </w:p>
        </w:tc>
        <w:tc>
          <w:tcPr>
            <w:tcW w:w="19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740701587303</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солома</w:t>
            </w:r>
          </w:p>
        </w:tc>
        <w:tc>
          <w:tcPr>
            <w:tcW w:w="13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1 11 110  02 23 5</w:t>
            </w:r>
          </w:p>
        </w:tc>
        <w:tc>
          <w:tcPr>
            <w:tcW w:w="120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2,000</w:t>
            </w:r>
          </w:p>
        </w:tc>
        <w:tc>
          <w:tcPr>
            <w:tcW w:w="96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0,600</w:t>
            </w:r>
          </w:p>
        </w:tc>
      </w:tr>
      <w:tr>
        <w:trPr>
          <w:trHeight w:val="315"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ООО Ермак</w:t>
            </w:r>
          </w:p>
        </w:tc>
        <w:tc>
          <w:tcPr>
            <w:tcW w:w="19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74474197511</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солома</w:t>
            </w:r>
          </w:p>
        </w:tc>
        <w:tc>
          <w:tcPr>
            <w:tcW w:w="13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1 11 110  02 23 5</w:t>
            </w:r>
          </w:p>
        </w:tc>
        <w:tc>
          <w:tcPr>
            <w:tcW w:w="120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1,152</w:t>
            </w:r>
          </w:p>
        </w:tc>
        <w:tc>
          <w:tcPr>
            <w:tcW w:w="96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0,346</w:t>
            </w:r>
          </w:p>
        </w:tc>
      </w:tr>
      <w:tr>
        <w:trPr>
          <w:trHeight w:val="315"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ООО Аткуль</w:t>
            </w:r>
          </w:p>
        </w:tc>
        <w:tc>
          <w:tcPr>
            <w:tcW w:w="19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7430023394</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солома</w:t>
            </w:r>
          </w:p>
        </w:tc>
        <w:tc>
          <w:tcPr>
            <w:tcW w:w="13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1 11 110  02 23 5</w:t>
            </w:r>
          </w:p>
        </w:tc>
        <w:tc>
          <w:tcPr>
            <w:tcW w:w="120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1,384</w:t>
            </w:r>
          </w:p>
        </w:tc>
        <w:tc>
          <w:tcPr>
            <w:tcW w:w="96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0,415</w:t>
            </w:r>
          </w:p>
        </w:tc>
      </w:tr>
      <w:tr>
        <w:trPr>
          <w:trHeight w:val="315"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ООО АТВ</w:t>
            </w:r>
          </w:p>
        </w:tc>
        <w:tc>
          <w:tcPr>
            <w:tcW w:w="19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7424012002</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солома</w:t>
            </w:r>
          </w:p>
        </w:tc>
        <w:tc>
          <w:tcPr>
            <w:tcW w:w="13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1 11 110  02 23 5</w:t>
            </w:r>
          </w:p>
        </w:tc>
        <w:tc>
          <w:tcPr>
            <w:tcW w:w="120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2,510</w:t>
            </w:r>
          </w:p>
        </w:tc>
        <w:tc>
          <w:tcPr>
            <w:tcW w:w="96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0,753</w:t>
            </w:r>
          </w:p>
        </w:tc>
      </w:tr>
      <w:tr>
        <w:trPr>
          <w:trHeight w:val="315"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Байтингер ВА</w:t>
            </w:r>
          </w:p>
        </w:tc>
        <w:tc>
          <w:tcPr>
            <w:tcW w:w="19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7430005927</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солома</w:t>
            </w:r>
          </w:p>
        </w:tc>
        <w:tc>
          <w:tcPr>
            <w:tcW w:w="13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1 11 110  02 23 5</w:t>
            </w:r>
          </w:p>
        </w:tc>
        <w:tc>
          <w:tcPr>
            <w:tcW w:w="120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0,404</w:t>
            </w:r>
          </w:p>
        </w:tc>
        <w:tc>
          <w:tcPr>
            <w:tcW w:w="96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0,121</w:t>
            </w:r>
          </w:p>
        </w:tc>
      </w:tr>
      <w:tr>
        <w:trPr>
          <w:trHeight w:val="315"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Байтингер РР</w:t>
            </w:r>
          </w:p>
        </w:tc>
        <w:tc>
          <w:tcPr>
            <w:tcW w:w="19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743000225759</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солома</w:t>
            </w:r>
          </w:p>
        </w:tc>
        <w:tc>
          <w:tcPr>
            <w:tcW w:w="13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1 11 110  02 23 5</w:t>
            </w:r>
          </w:p>
        </w:tc>
        <w:tc>
          <w:tcPr>
            <w:tcW w:w="120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0,118</w:t>
            </w:r>
          </w:p>
        </w:tc>
        <w:tc>
          <w:tcPr>
            <w:tcW w:w="96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0,035</w:t>
            </w:r>
          </w:p>
        </w:tc>
      </w:tr>
      <w:tr>
        <w:trPr>
          <w:trHeight w:val="315"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Байтингер ФФ</w:t>
            </w:r>
          </w:p>
        </w:tc>
        <w:tc>
          <w:tcPr>
            <w:tcW w:w="19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743000110123</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солома</w:t>
            </w:r>
          </w:p>
        </w:tc>
        <w:tc>
          <w:tcPr>
            <w:tcW w:w="13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1 11 110  02 23 5</w:t>
            </w:r>
          </w:p>
        </w:tc>
        <w:tc>
          <w:tcPr>
            <w:tcW w:w="120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0,783</w:t>
            </w:r>
          </w:p>
        </w:tc>
        <w:tc>
          <w:tcPr>
            <w:tcW w:w="96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0,235</w:t>
            </w:r>
          </w:p>
        </w:tc>
      </w:tr>
      <w:tr>
        <w:trPr>
          <w:trHeight w:val="315"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Белоногов АВ</w:t>
            </w:r>
          </w:p>
        </w:tc>
        <w:tc>
          <w:tcPr>
            <w:tcW w:w="19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743000371485</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солома</w:t>
            </w:r>
          </w:p>
        </w:tc>
        <w:tc>
          <w:tcPr>
            <w:tcW w:w="13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1 11 110  02 23 5</w:t>
            </w:r>
          </w:p>
        </w:tc>
        <w:tc>
          <w:tcPr>
            <w:tcW w:w="120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0,350</w:t>
            </w:r>
          </w:p>
        </w:tc>
        <w:tc>
          <w:tcPr>
            <w:tcW w:w="96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0,105</w:t>
            </w:r>
          </w:p>
        </w:tc>
      </w:tr>
      <w:tr>
        <w:trPr>
          <w:trHeight w:val="315"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Беляков АБ</w:t>
            </w:r>
          </w:p>
        </w:tc>
        <w:tc>
          <w:tcPr>
            <w:tcW w:w="19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74505850443</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солома</w:t>
            </w:r>
          </w:p>
        </w:tc>
        <w:tc>
          <w:tcPr>
            <w:tcW w:w="13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1 11 110  02 23 5</w:t>
            </w:r>
          </w:p>
        </w:tc>
        <w:tc>
          <w:tcPr>
            <w:tcW w:w="120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0,240</w:t>
            </w:r>
          </w:p>
        </w:tc>
        <w:tc>
          <w:tcPr>
            <w:tcW w:w="96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0,072</w:t>
            </w:r>
          </w:p>
        </w:tc>
      </w:tr>
      <w:tr>
        <w:trPr>
          <w:trHeight w:val="315"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Белоусова АС</w:t>
            </w:r>
          </w:p>
        </w:tc>
        <w:tc>
          <w:tcPr>
            <w:tcW w:w="19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743015810086</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солома</w:t>
            </w:r>
          </w:p>
        </w:tc>
        <w:tc>
          <w:tcPr>
            <w:tcW w:w="13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1 11 110  02 23 5</w:t>
            </w:r>
          </w:p>
        </w:tc>
        <w:tc>
          <w:tcPr>
            <w:tcW w:w="120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0,098</w:t>
            </w:r>
          </w:p>
        </w:tc>
        <w:tc>
          <w:tcPr>
            <w:tcW w:w="96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0,029</w:t>
            </w:r>
          </w:p>
        </w:tc>
      </w:tr>
      <w:tr>
        <w:trPr>
          <w:trHeight w:val="315"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Гусев НИ</w:t>
            </w:r>
          </w:p>
        </w:tc>
        <w:tc>
          <w:tcPr>
            <w:tcW w:w="19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743016500506</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солома</w:t>
            </w:r>
          </w:p>
        </w:tc>
        <w:tc>
          <w:tcPr>
            <w:tcW w:w="13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1 11 110  02 23 5</w:t>
            </w:r>
          </w:p>
        </w:tc>
        <w:tc>
          <w:tcPr>
            <w:tcW w:w="120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0,420</w:t>
            </w:r>
          </w:p>
        </w:tc>
        <w:tc>
          <w:tcPr>
            <w:tcW w:w="96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0,126</w:t>
            </w:r>
          </w:p>
        </w:tc>
      </w:tr>
      <w:tr>
        <w:trPr>
          <w:trHeight w:val="315"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Еремина ЕВ</w:t>
            </w:r>
          </w:p>
        </w:tc>
        <w:tc>
          <w:tcPr>
            <w:tcW w:w="19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452502250970</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солома</w:t>
            </w:r>
          </w:p>
        </w:tc>
        <w:tc>
          <w:tcPr>
            <w:tcW w:w="13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1 11 110  02 23 5</w:t>
            </w:r>
          </w:p>
        </w:tc>
        <w:tc>
          <w:tcPr>
            <w:tcW w:w="120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0,394</w:t>
            </w:r>
          </w:p>
        </w:tc>
        <w:tc>
          <w:tcPr>
            <w:tcW w:w="96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0,118</w:t>
            </w:r>
          </w:p>
        </w:tc>
      </w:tr>
      <w:tr>
        <w:trPr>
          <w:trHeight w:val="315"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Калайда АТ</w:t>
            </w:r>
          </w:p>
        </w:tc>
        <w:tc>
          <w:tcPr>
            <w:tcW w:w="19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743000230004</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солома</w:t>
            </w:r>
          </w:p>
        </w:tc>
        <w:tc>
          <w:tcPr>
            <w:tcW w:w="13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1 11 110  02 23 5</w:t>
            </w:r>
          </w:p>
        </w:tc>
        <w:tc>
          <w:tcPr>
            <w:tcW w:w="120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0,568</w:t>
            </w:r>
          </w:p>
        </w:tc>
        <w:tc>
          <w:tcPr>
            <w:tcW w:w="96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0,170</w:t>
            </w:r>
          </w:p>
        </w:tc>
      </w:tr>
      <w:tr>
        <w:trPr>
          <w:trHeight w:val="315"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Сарсенов АК</w:t>
            </w:r>
          </w:p>
        </w:tc>
        <w:tc>
          <w:tcPr>
            <w:tcW w:w="19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743000172472</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солома</w:t>
            </w:r>
          </w:p>
        </w:tc>
        <w:tc>
          <w:tcPr>
            <w:tcW w:w="13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1 11 110  02 23 5</w:t>
            </w:r>
          </w:p>
        </w:tc>
        <w:tc>
          <w:tcPr>
            <w:tcW w:w="120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0,423</w:t>
            </w:r>
          </w:p>
        </w:tc>
        <w:tc>
          <w:tcPr>
            <w:tcW w:w="96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0,127</w:t>
            </w:r>
          </w:p>
        </w:tc>
      </w:tr>
      <w:tr>
        <w:trPr>
          <w:trHeight w:val="315"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Россоленко ДВ</w:t>
            </w:r>
          </w:p>
        </w:tc>
        <w:tc>
          <w:tcPr>
            <w:tcW w:w="19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743002911055</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солома</w:t>
            </w:r>
          </w:p>
        </w:tc>
        <w:tc>
          <w:tcPr>
            <w:tcW w:w="13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1 11 110  02 23 5</w:t>
            </w:r>
          </w:p>
        </w:tc>
        <w:tc>
          <w:tcPr>
            <w:tcW w:w="120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0,100</w:t>
            </w:r>
          </w:p>
        </w:tc>
        <w:tc>
          <w:tcPr>
            <w:tcW w:w="96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0,030</w:t>
            </w:r>
          </w:p>
        </w:tc>
      </w:tr>
      <w:tr>
        <w:trPr>
          <w:trHeight w:val="315"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Лосюк ИВ</w:t>
            </w:r>
          </w:p>
        </w:tc>
        <w:tc>
          <w:tcPr>
            <w:tcW w:w="19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743002399623</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солома</w:t>
            </w:r>
          </w:p>
        </w:tc>
        <w:tc>
          <w:tcPr>
            <w:tcW w:w="13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1 11 110  02 23 5</w:t>
            </w:r>
          </w:p>
        </w:tc>
        <w:tc>
          <w:tcPr>
            <w:tcW w:w="120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0,067</w:t>
            </w:r>
          </w:p>
        </w:tc>
        <w:tc>
          <w:tcPr>
            <w:tcW w:w="96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0,019</w:t>
            </w:r>
          </w:p>
        </w:tc>
      </w:tr>
      <w:tr>
        <w:trPr>
          <w:trHeight w:val="315"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Чиплинский МВ</w:t>
            </w:r>
          </w:p>
        </w:tc>
        <w:tc>
          <w:tcPr>
            <w:tcW w:w="19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743001128853</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солома</w:t>
            </w:r>
          </w:p>
        </w:tc>
        <w:tc>
          <w:tcPr>
            <w:tcW w:w="13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1 11 110  02 23 5</w:t>
            </w:r>
          </w:p>
        </w:tc>
        <w:tc>
          <w:tcPr>
            <w:tcW w:w="120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0,244</w:t>
            </w:r>
          </w:p>
        </w:tc>
        <w:tc>
          <w:tcPr>
            <w:tcW w:w="96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0,073</w:t>
            </w:r>
          </w:p>
        </w:tc>
      </w:tr>
      <w:tr>
        <w:trPr>
          <w:trHeight w:val="315"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Шаламова ТН</w:t>
            </w:r>
          </w:p>
        </w:tc>
        <w:tc>
          <w:tcPr>
            <w:tcW w:w="19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7430005973</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солома</w:t>
            </w:r>
          </w:p>
        </w:tc>
        <w:tc>
          <w:tcPr>
            <w:tcW w:w="13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1 11 110  02 23 5</w:t>
            </w:r>
          </w:p>
        </w:tc>
        <w:tc>
          <w:tcPr>
            <w:tcW w:w="120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0,210</w:t>
            </w:r>
          </w:p>
        </w:tc>
        <w:tc>
          <w:tcPr>
            <w:tcW w:w="96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0,063</w:t>
            </w:r>
          </w:p>
        </w:tc>
      </w:tr>
      <w:tr>
        <w:trPr>
          <w:trHeight w:val="315"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Ярош ДВ</w:t>
            </w:r>
          </w:p>
        </w:tc>
        <w:tc>
          <w:tcPr>
            <w:tcW w:w="19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74300254039910</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солома</w:t>
            </w:r>
          </w:p>
        </w:tc>
        <w:tc>
          <w:tcPr>
            <w:tcW w:w="13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1 11 110  02 23 5</w:t>
            </w:r>
          </w:p>
        </w:tc>
        <w:tc>
          <w:tcPr>
            <w:tcW w:w="120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1,194</w:t>
            </w:r>
          </w:p>
        </w:tc>
        <w:tc>
          <w:tcPr>
            <w:tcW w:w="96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0,358</w:t>
            </w:r>
          </w:p>
        </w:tc>
      </w:tr>
      <w:tr>
        <w:trPr>
          <w:trHeight w:val="315"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Щетихин АН</w:t>
            </w:r>
          </w:p>
        </w:tc>
        <w:tc>
          <w:tcPr>
            <w:tcW w:w="19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743001949514</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солома</w:t>
            </w:r>
          </w:p>
        </w:tc>
        <w:tc>
          <w:tcPr>
            <w:tcW w:w="13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1 11 110  02 23 5</w:t>
            </w:r>
          </w:p>
        </w:tc>
        <w:tc>
          <w:tcPr>
            <w:tcW w:w="120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0,094</w:t>
            </w:r>
          </w:p>
        </w:tc>
        <w:tc>
          <w:tcPr>
            <w:tcW w:w="96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0,028</w:t>
            </w:r>
          </w:p>
        </w:tc>
      </w:tr>
      <w:tr>
        <w:trPr>
          <w:trHeight w:val="315"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ГСУ Ярош ЯВ</w:t>
            </w:r>
          </w:p>
        </w:tc>
        <w:tc>
          <w:tcPr>
            <w:tcW w:w="19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7430006310</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солома</w:t>
            </w:r>
          </w:p>
        </w:tc>
        <w:tc>
          <w:tcPr>
            <w:tcW w:w="13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1 11 110  02 23 5</w:t>
            </w:r>
          </w:p>
        </w:tc>
        <w:tc>
          <w:tcPr>
            <w:tcW w:w="120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0,040</w:t>
            </w:r>
          </w:p>
        </w:tc>
        <w:tc>
          <w:tcPr>
            <w:tcW w:w="96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0,012</w:t>
            </w:r>
          </w:p>
        </w:tc>
      </w:tr>
      <w:tr>
        <w:trPr>
          <w:trHeight w:val="315"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Карсаков ДН</w:t>
            </w:r>
          </w:p>
        </w:tc>
        <w:tc>
          <w:tcPr>
            <w:tcW w:w="19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743000227900</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солома</w:t>
            </w:r>
          </w:p>
        </w:tc>
        <w:tc>
          <w:tcPr>
            <w:tcW w:w="13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1 11 110 02 23 5</w:t>
            </w:r>
          </w:p>
        </w:tc>
        <w:tc>
          <w:tcPr>
            <w:tcW w:w="120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0,180</w:t>
            </w:r>
          </w:p>
        </w:tc>
        <w:tc>
          <w:tcPr>
            <w:tcW w:w="96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0,054</w:t>
            </w:r>
          </w:p>
        </w:tc>
      </w:tr>
      <w:tr>
        <w:trPr>
          <w:trHeight w:val="630"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ООО "Совхоз "Береговой"</w:t>
            </w:r>
          </w:p>
        </w:tc>
        <w:tc>
          <w:tcPr>
            <w:tcW w:w="19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7409008241/1057404500163</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солома</w:t>
            </w:r>
          </w:p>
        </w:tc>
        <w:tc>
          <w:tcPr>
            <w:tcW w:w="13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1 11 110 02 23 5</w:t>
            </w:r>
          </w:p>
        </w:tc>
        <w:tc>
          <w:tcPr>
            <w:tcW w:w="120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5 000,000</w:t>
            </w:r>
          </w:p>
        </w:tc>
        <w:tc>
          <w:tcPr>
            <w:tcW w:w="96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0,300</w:t>
            </w:r>
          </w:p>
        </w:tc>
      </w:tr>
      <w:tr>
        <w:trPr>
          <w:trHeight w:val="315"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АО СХП "Красноармейское"</w:t>
            </w:r>
          </w:p>
        </w:tc>
        <w:tc>
          <w:tcPr>
            <w:tcW w:w="19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7432001854</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прочии отходы</w:t>
            </w:r>
          </w:p>
        </w:tc>
        <w:tc>
          <w:tcPr>
            <w:tcW w:w="13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1 11 900 00 00 0</w:t>
            </w:r>
          </w:p>
        </w:tc>
        <w:tc>
          <w:tcPr>
            <w:tcW w:w="120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470,000</w:t>
            </w:r>
          </w:p>
        </w:tc>
        <w:tc>
          <w:tcPr>
            <w:tcW w:w="96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141,000</w:t>
            </w:r>
          </w:p>
        </w:tc>
      </w:tr>
      <w:tr>
        <w:trPr>
          <w:trHeight w:val="630"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ООО СП "Сплав"</w:t>
            </w:r>
          </w:p>
        </w:tc>
        <w:tc>
          <w:tcPr>
            <w:tcW w:w="19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7427003575</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мусор от бытовых помещений</w:t>
            </w:r>
          </w:p>
        </w:tc>
        <w:tc>
          <w:tcPr>
            <w:tcW w:w="13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7 33 100 01 72 4</w:t>
            </w:r>
          </w:p>
        </w:tc>
        <w:tc>
          <w:tcPr>
            <w:tcW w:w="120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 xml:space="preserve"> </w:t>
            </w:r>
            <w:r>
              <w:rPr>
                <w:rFonts w:eastAsia="Times New Roman" w:cs="Times New Roman" w:ascii="Times New Roman" w:hAnsi="Times New Roman"/>
                <w:color w:val="000000"/>
                <w:sz w:val="20"/>
                <w:szCs w:val="20"/>
                <w:shd w:fill="auto" w:val="clear"/>
                <w:lang w:eastAsia="ru-RU"/>
              </w:rPr>
              <w:t>3,700</w:t>
            </w:r>
          </w:p>
        </w:tc>
        <w:tc>
          <w:tcPr>
            <w:tcW w:w="96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rFonts w:ascii="Times New Roman" w:hAnsi="Times New Roman" w:eastAsia="Times New Roman" w:cs="Times New Roman"/>
                <w:color w:val="000000"/>
                <w:sz w:val="20"/>
                <w:szCs w:val="20"/>
                <w:highlight w:val="none"/>
                <w:shd w:fill="auto" w:val="clear"/>
                <w:lang w:eastAsia="ru-RU"/>
              </w:rPr>
            </w:pPr>
            <w:r>
              <w:rPr>
                <w:rFonts w:eastAsia="Times New Roman" w:cs="Times New Roman" w:ascii="Times New Roman" w:hAnsi="Times New Roman"/>
                <w:color w:val="000000"/>
                <w:sz w:val="20"/>
                <w:szCs w:val="20"/>
                <w:shd w:fill="auto" w:val="clear"/>
                <w:lang w:eastAsia="ru-RU"/>
              </w:rPr>
            </w:r>
          </w:p>
        </w:tc>
      </w:tr>
      <w:tr>
        <w:trPr>
          <w:trHeight w:val="315"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ООО "Карсинское"</w:t>
            </w:r>
          </w:p>
        </w:tc>
        <w:tc>
          <w:tcPr>
            <w:tcW w:w="19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7418013752</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солома</w:t>
            </w:r>
          </w:p>
        </w:tc>
        <w:tc>
          <w:tcPr>
            <w:tcW w:w="13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1 11 110 02 23 5</w:t>
            </w:r>
          </w:p>
        </w:tc>
        <w:tc>
          <w:tcPr>
            <w:tcW w:w="120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0,230</w:t>
            </w:r>
          </w:p>
        </w:tc>
        <w:tc>
          <w:tcPr>
            <w:tcW w:w="96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0,920</w:t>
            </w:r>
          </w:p>
        </w:tc>
      </w:tr>
      <w:tr>
        <w:trPr>
          <w:trHeight w:val="630"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Колхоз "Карсы"</w:t>
            </w:r>
          </w:p>
        </w:tc>
        <w:tc>
          <w:tcPr>
            <w:tcW w:w="19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7439000592</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солома</w:t>
            </w:r>
          </w:p>
        </w:tc>
        <w:tc>
          <w:tcPr>
            <w:tcW w:w="13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1 11 110 02 23 5</w:t>
            </w:r>
          </w:p>
        </w:tc>
        <w:tc>
          <w:tcPr>
            <w:tcW w:w="120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0,140</w:t>
            </w:r>
          </w:p>
        </w:tc>
        <w:tc>
          <w:tcPr>
            <w:tcW w:w="96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0,560</w:t>
            </w:r>
          </w:p>
        </w:tc>
      </w:tr>
      <w:tr>
        <w:trPr>
          <w:trHeight w:val="315"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ОП "Троицкое"</w:t>
            </w:r>
          </w:p>
        </w:tc>
        <w:tc>
          <w:tcPr>
            <w:tcW w:w="19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7442002751</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солома</w:t>
            </w:r>
          </w:p>
        </w:tc>
        <w:tc>
          <w:tcPr>
            <w:tcW w:w="13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1 11 110 02 23 5</w:t>
            </w:r>
          </w:p>
        </w:tc>
        <w:tc>
          <w:tcPr>
            <w:tcW w:w="120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0,900</w:t>
            </w:r>
          </w:p>
        </w:tc>
        <w:tc>
          <w:tcPr>
            <w:tcW w:w="96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3,600</w:t>
            </w:r>
          </w:p>
        </w:tc>
      </w:tr>
      <w:tr>
        <w:trPr>
          <w:trHeight w:val="315"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ООО "Новый Мир"</w:t>
            </w:r>
          </w:p>
        </w:tc>
        <w:tc>
          <w:tcPr>
            <w:tcW w:w="19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7456021169</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солома</w:t>
            </w:r>
          </w:p>
        </w:tc>
        <w:tc>
          <w:tcPr>
            <w:tcW w:w="13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1 11 110 02 23 5</w:t>
            </w:r>
          </w:p>
        </w:tc>
        <w:tc>
          <w:tcPr>
            <w:tcW w:w="120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0,840</w:t>
            </w:r>
          </w:p>
        </w:tc>
        <w:tc>
          <w:tcPr>
            <w:tcW w:w="96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3,360</w:t>
            </w:r>
          </w:p>
        </w:tc>
      </w:tr>
      <w:tr>
        <w:trPr>
          <w:trHeight w:val="630"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К(Ф)Х "Камень"</w:t>
            </w:r>
          </w:p>
        </w:tc>
        <w:tc>
          <w:tcPr>
            <w:tcW w:w="19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7439003226</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солома</w:t>
            </w:r>
          </w:p>
        </w:tc>
        <w:tc>
          <w:tcPr>
            <w:tcW w:w="13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1 11 110 02 23 5</w:t>
            </w:r>
          </w:p>
        </w:tc>
        <w:tc>
          <w:tcPr>
            <w:tcW w:w="120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0,130</w:t>
            </w:r>
          </w:p>
        </w:tc>
        <w:tc>
          <w:tcPr>
            <w:tcW w:w="96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0,520</w:t>
            </w:r>
          </w:p>
        </w:tc>
      </w:tr>
      <w:tr>
        <w:trPr>
          <w:trHeight w:val="315"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ООО "Силач"</w:t>
            </w:r>
          </w:p>
        </w:tc>
        <w:tc>
          <w:tcPr>
            <w:tcW w:w="19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7439004170</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солома</w:t>
            </w:r>
          </w:p>
        </w:tc>
        <w:tc>
          <w:tcPr>
            <w:tcW w:w="13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1 11 110 02 23 5</w:t>
            </w:r>
          </w:p>
        </w:tc>
        <w:tc>
          <w:tcPr>
            <w:tcW w:w="120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0,050</w:t>
            </w:r>
          </w:p>
        </w:tc>
        <w:tc>
          <w:tcPr>
            <w:tcW w:w="96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0,200</w:t>
            </w:r>
          </w:p>
        </w:tc>
      </w:tr>
      <w:tr>
        <w:trPr>
          <w:trHeight w:val="315"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ООО "АТВ"</w:t>
            </w:r>
          </w:p>
        </w:tc>
        <w:tc>
          <w:tcPr>
            <w:tcW w:w="19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7424012002</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солома</w:t>
            </w:r>
          </w:p>
        </w:tc>
        <w:tc>
          <w:tcPr>
            <w:tcW w:w="13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1111102235</w:t>
            </w:r>
          </w:p>
        </w:tc>
        <w:tc>
          <w:tcPr>
            <w:tcW w:w="120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1 000,000</w:t>
            </w:r>
          </w:p>
        </w:tc>
        <w:tc>
          <w:tcPr>
            <w:tcW w:w="96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300,000</w:t>
            </w:r>
          </w:p>
        </w:tc>
      </w:tr>
      <w:tr>
        <w:trPr>
          <w:trHeight w:val="315"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ООО "Дубрава"</w:t>
            </w:r>
          </w:p>
        </w:tc>
        <w:tc>
          <w:tcPr>
            <w:tcW w:w="19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7424007531</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солома</w:t>
            </w:r>
          </w:p>
        </w:tc>
        <w:tc>
          <w:tcPr>
            <w:tcW w:w="13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1111102235</w:t>
            </w:r>
          </w:p>
        </w:tc>
        <w:tc>
          <w:tcPr>
            <w:tcW w:w="120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1 200,000</w:t>
            </w:r>
          </w:p>
        </w:tc>
        <w:tc>
          <w:tcPr>
            <w:tcW w:w="96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400,000</w:t>
            </w:r>
          </w:p>
        </w:tc>
      </w:tr>
      <w:tr>
        <w:trPr>
          <w:trHeight w:val="315"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ОАО "Ариант"</w:t>
            </w:r>
          </w:p>
        </w:tc>
        <w:tc>
          <w:tcPr>
            <w:tcW w:w="19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7424030241</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солома</w:t>
            </w:r>
          </w:p>
        </w:tc>
        <w:tc>
          <w:tcPr>
            <w:tcW w:w="13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1111102235</w:t>
            </w:r>
          </w:p>
        </w:tc>
        <w:tc>
          <w:tcPr>
            <w:tcW w:w="120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500,000</w:t>
            </w:r>
          </w:p>
        </w:tc>
        <w:tc>
          <w:tcPr>
            <w:tcW w:w="96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150,000</w:t>
            </w:r>
          </w:p>
        </w:tc>
      </w:tr>
      <w:tr>
        <w:trPr>
          <w:trHeight w:val="315"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ООО "Агропродук"</w:t>
            </w:r>
          </w:p>
        </w:tc>
        <w:tc>
          <w:tcPr>
            <w:tcW w:w="19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7424010887</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солома</w:t>
            </w:r>
          </w:p>
        </w:tc>
        <w:tc>
          <w:tcPr>
            <w:tcW w:w="13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1111102235</w:t>
            </w:r>
          </w:p>
        </w:tc>
        <w:tc>
          <w:tcPr>
            <w:tcW w:w="120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500,000</w:t>
            </w:r>
          </w:p>
        </w:tc>
        <w:tc>
          <w:tcPr>
            <w:tcW w:w="96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50,000</w:t>
            </w:r>
          </w:p>
        </w:tc>
      </w:tr>
      <w:tr>
        <w:trPr>
          <w:trHeight w:val="315"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 xml:space="preserve"> </w:t>
            </w:r>
            <w:r>
              <w:rPr>
                <w:rFonts w:eastAsia="Times New Roman" w:cs="Times New Roman" w:ascii="Times New Roman" w:hAnsi="Times New Roman"/>
                <w:color w:val="000000"/>
                <w:sz w:val="20"/>
                <w:szCs w:val="20"/>
                <w:shd w:fill="auto" w:val="clear"/>
                <w:lang w:eastAsia="ru-RU"/>
              </w:rPr>
              <w:t>ИП КФХ</w:t>
            </w:r>
          </w:p>
        </w:tc>
        <w:tc>
          <w:tcPr>
            <w:tcW w:w="19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нет данных</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солома</w:t>
            </w:r>
          </w:p>
        </w:tc>
        <w:tc>
          <w:tcPr>
            <w:tcW w:w="13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1111102235</w:t>
            </w:r>
          </w:p>
        </w:tc>
        <w:tc>
          <w:tcPr>
            <w:tcW w:w="120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30 000,000</w:t>
            </w:r>
          </w:p>
        </w:tc>
        <w:tc>
          <w:tcPr>
            <w:tcW w:w="96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1 000,000</w:t>
            </w:r>
          </w:p>
        </w:tc>
      </w:tr>
      <w:tr>
        <w:trPr>
          <w:trHeight w:val="315"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ЛПХ</w:t>
            </w:r>
          </w:p>
        </w:tc>
        <w:tc>
          <w:tcPr>
            <w:tcW w:w="19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нет данных</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солома</w:t>
            </w:r>
          </w:p>
        </w:tc>
        <w:tc>
          <w:tcPr>
            <w:tcW w:w="13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1111102235</w:t>
            </w:r>
          </w:p>
        </w:tc>
        <w:tc>
          <w:tcPr>
            <w:tcW w:w="120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3 000,000</w:t>
            </w:r>
          </w:p>
        </w:tc>
        <w:tc>
          <w:tcPr>
            <w:tcW w:w="96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1 000,000</w:t>
            </w:r>
          </w:p>
        </w:tc>
      </w:tr>
      <w:tr>
        <w:trPr>
          <w:trHeight w:val="315"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ООО"Равис птицефабрика Сосновская</w:t>
            </w:r>
          </w:p>
        </w:tc>
        <w:tc>
          <w:tcPr>
            <w:tcW w:w="19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7438016550</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помет куриный свежий</w:t>
            </w:r>
          </w:p>
        </w:tc>
        <w:tc>
          <w:tcPr>
            <w:tcW w:w="13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1 12 711 01 33 3</w:t>
            </w:r>
          </w:p>
        </w:tc>
        <w:tc>
          <w:tcPr>
            <w:tcW w:w="120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92 114,000</w:t>
            </w:r>
          </w:p>
        </w:tc>
        <w:tc>
          <w:tcPr>
            <w:tcW w:w="96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w:t>
            </w:r>
          </w:p>
        </w:tc>
      </w:tr>
      <w:tr>
        <w:trPr>
          <w:trHeight w:val="315"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ООО"Равис птицефабрика Сосновская</w:t>
            </w:r>
          </w:p>
        </w:tc>
        <w:tc>
          <w:tcPr>
            <w:tcW w:w="19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7438016550</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навоз свиней свежий</w:t>
            </w:r>
          </w:p>
        </w:tc>
        <w:tc>
          <w:tcPr>
            <w:tcW w:w="13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1 12 510 01 33 3</w:t>
            </w:r>
          </w:p>
        </w:tc>
        <w:tc>
          <w:tcPr>
            <w:tcW w:w="120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2 673,800</w:t>
            </w:r>
          </w:p>
        </w:tc>
        <w:tc>
          <w:tcPr>
            <w:tcW w:w="96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w:t>
            </w:r>
          </w:p>
        </w:tc>
      </w:tr>
      <w:tr>
        <w:trPr>
          <w:trHeight w:val="315"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ООО"Равис птицефабрика Сосновская</w:t>
            </w:r>
          </w:p>
        </w:tc>
        <w:tc>
          <w:tcPr>
            <w:tcW w:w="19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7438016550</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помет куриный свежий</w:t>
            </w:r>
          </w:p>
        </w:tc>
        <w:tc>
          <w:tcPr>
            <w:tcW w:w="13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1 12 711 01 33 3</w:t>
            </w:r>
          </w:p>
        </w:tc>
        <w:tc>
          <w:tcPr>
            <w:tcW w:w="120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3 450,010</w:t>
            </w:r>
          </w:p>
        </w:tc>
        <w:tc>
          <w:tcPr>
            <w:tcW w:w="96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w:t>
            </w:r>
          </w:p>
        </w:tc>
      </w:tr>
      <w:tr>
        <w:trPr>
          <w:trHeight w:val="630"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ООО"Равис птицефабрика Сосновская</w:t>
            </w:r>
          </w:p>
        </w:tc>
        <w:tc>
          <w:tcPr>
            <w:tcW w:w="19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7438016550</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помет куриный свежий</w:t>
            </w:r>
          </w:p>
        </w:tc>
        <w:tc>
          <w:tcPr>
            <w:tcW w:w="13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1 12 711 01 33 3</w:t>
            </w:r>
          </w:p>
        </w:tc>
        <w:tc>
          <w:tcPr>
            <w:tcW w:w="120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6 419,000</w:t>
            </w:r>
          </w:p>
        </w:tc>
        <w:tc>
          <w:tcPr>
            <w:tcW w:w="96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w:t>
            </w:r>
          </w:p>
        </w:tc>
      </w:tr>
      <w:tr>
        <w:trPr>
          <w:trHeight w:val="630"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ООО"Равис птицефабрика Сосновская</w:t>
            </w:r>
          </w:p>
        </w:tc>
        <w:tc>
          <w:tcPr>
            <w:tcW w:w="19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7438016550</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навоз свиней свежий</w:t>
            </w:r>
          </w:p>
        </w:tc>
        <w:tc>
          <w:tcPr>
            <w:tcW w:w="13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1 12 510 01 33 3</w:t>
            </w:r>
          </w:p>
        </w:tc>
        <w:tc>
          <w:tcPr>
            <w:tcW w:w="120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1 249,900</w:t>
            </w:r>
          </w:p>
        </w:tc>
        <w:tc>
          <w:tcPr>
            <w:tcW w:w="96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w:t>
            </w:r>
          </w:p>
        </w:tc>
      </w:tr>
      <w:tr>
        <w:trPr>
          <w:trHeight w:val="315"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ООО"Равис птицефабрика Сосновская</w:t>
            </w:r>
          </w:p>
        </w:tc>
        <w:tc>
          <w:tcPr>
            <w:tcW w:w="19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7438016550</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помет куриный свежий</w:t>
            </w:r>
          </w:p>
        </w:tc>
        <w:tc>
          <w:tcPr>
            <w:tcW w:w="13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1 12 711 01 33 3</w:t>
            </w:r>
          </w:p>
        </w:tc>
        <w:tc>
          <w:tcPr>
            <w:tcW w:w="120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7 465,000</w:t>
            </w:r>
          </w:p>
        </w:tc>
        <w:tc>
          <w:tcPr>
            <w:tcW w:w="96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w:t>
            </w:r>
          </w:p>
        </w:tc>
      </w:tr>
    </w:tbl>
    <w:p>
      <w:pPr>
        <w:pStyle w:val="Normal"/>
        <w:spacing w:lineRule="auto" w:line="240" w:before="0" w:after="0"/>
        <w:jc w:val="center"/>
        <w:rPr>
          <w:rFonts w:ascii="Times New Roman" w:hAnsi="Times New Roman" w:cs="Times New Roman"/>
          <w:b/>
          <w:bCs/>
          <w:color w:val="000000"/>
          <w:sz w:val="28"/>
          <w:szCs w:val="28"/>
          <w:highlight w:val="none"/>
          <w:shd w:fill="auto" w:val="clear"/>
        </w:rPr>
      </w:pPr>
      <w:r>
        <w:rPr>
          <w:rFonts w:cs="Times New Roman" w:ascii="Times New Roman" w:hAnsi="Times New Roman"/>
          <w:b/>
          <w:bCs/>
          <w:color w:val="000000"/>
          <w:sz w:val="28"/>
          <w:szCs w:val="28"/>
          <w:shd w:fill="auto" w:val="clear"/>
        </w:rPr>
      </w:r>
    </w:p>
    <w:p>
      <w:pPr>
        <w:pStyle w:val="Normal"/>
        <w:spacing w:lineRule="auto" w:line="360" w:before="0" w:after="0"/>
        <w:ind w:firstLine="709"/>
        <w:jc w:val="center"/>
        <w:rPr>
          <w:highlight w:val="none"/>
          <w:shd w:fill="auto" w:val="clear"/>
        </w:rPr>
      </w:pPr>
      <w:r>
        <w:rPr>
          <w:rFonts w:cs="Times New Roman" w:ascii="Times New Roman" w:hAnsi="Times New Roman"/>
          <w:color w:val="000000"/>
          <w:sz w:val="28"/>
          <w:szCs w:val="28"/>
          <w:shd w:fill="auto" w:val="clear"/>
        </w:rPr>
        <w:t>Таблица 2.5.2. Количество отходов животноводства</w:t>
      </w:r>
    </w:p>
    <w:tbl>
      <w:tblPr>
        <w:tblW w:w="5000" w:type="pct"/>
        <w:jc w:val="left"/>
        <w:tblInd w:w="108" w:type="dxa"/>
        <w:tblLayout w:type="fixed"/>
        <w:tblCellMar>
          <w:top w:w="0" w:type="dxa"/>
          <w:left w:w="103" w:type="dxa"/>
          <w:bottom w:w="0" w:type="dxa"/>
          <w:right w:w="108" w:type="dxa"/>
        </w:tblCellMar>
        <w:tblLook w:firstRow="1" w:noVBand="1" w:lastRow="0" w:firstColumn="1" w:lastColumn="0" w:noHBand="0" w:val="04a0"/>
      </w:tblPr>
      <w:tblGrid>
        <w:gridCol w:w="2631"/>
        <w:gridCol w:w="2172"/>
        <w:gridCol w:w="1522"/>
        <w:gridCol w:w="1303"/>
        <w:gridCol w:w="16"/>
        <w:gridCol w:w="952"/>
        <w:gridCol w:w="1042"/>
      </w:tblGrid>
      <w:tr>
        <w:trPr>
          <w:tblHeader w:val="true"/>
          <w:trHeight w:val="720" w:hRule="atLeast"/>
        </w:trPr>
        <w:tc>
          <w:tcPr>
            <w:tcW w:w="2631"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 w:val="20"/>
                <w:szCs w:val="20"/>
                <w:shd w:fill="auto" w:val="clear"/>
                <w:lang w:eastAsia="ru-RU"/>
              </w:rPr>
              <w:t>Наименование организации</w:t>
            </w:r>
          </w:p>
        </w:tc>
        <w:tc>
          <w:tcPr>
            <w:tcW w:w="2172"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 w:val="20"/>
                <w:szCs w:val="20"/>
                <w:shd w:fill="auto" w:val="clear"/>
                <w:lang w:eastAsia="ru-RU"/>
              </w:rPr>
              <w:t>ИНН/ОГРН</w:t>
            </w:r>
          </w:p>
        </w:tc>
        <w:tc>
          <w:tcPr>
            <w:tcW w:w="4835" w:type="dxa"/>
            <w:gridSpan w:val="5"/>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 w:val="20"/>
                <w:szCs w:val="20"/>
                <w:shd w:fill="auto" w:val="clear"/>
                <w:lang w:eastAsia="ru-RU"/>
              </w:rPr>
              <w:t xml:space="preserve">Образовано отходов (в 2022 году) </w:t>
            </w:r>
            <w:r>
              <w:rPr>
                <w:rFonts w:eastAsia="Times New Roman" w:cs="Times New Roman" w:ascii="Times New Roman" w:hAnsi="Times New Roman"/>
                <w:color w:val="000000"/>
                <w:sz w:val="20"/>
                <w:szCs w:val="20"/>
                <w:u w:val="single"/>
                <w:shd w:fill="auto" w:val="clear"/>
                <w:lang w:eastAsia="ru-RU"/>
              </w:rPr>
              <w:t>в тыс. тонн</w:t>
            </w:r>
          </w:p>
        </w:tc>
      </w:tr>
      <w:tr>
        <w:trPr>
          <w:tblHeader w:val="true"/>
          <w:trHeight w:val="945" w:hRule="atLeast"/>
        </w:trPr>
        <w:tc>
          <w:tcPr>
            <w:tcW w:w="2631"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rFonts w:ascii="Times New Roman" w:hAnsi="Times New Roman" w:eastAsia="Times New Roman" w:cs="Times New Roman"/>
                <w:color w:val="000000"/>
                <w:sz w:val="20"/>
                <w:szCs w:val="20"/>
                <w:highlight w:val="none"/>
                <w:shd w:fill="auto" w:val="clear"/>
                <w:lang w:eastAsia="ru-RU"/>
              </w:rPr>
            </w:pPr>
            <w:r>
              <w:rPr>
                <w:rFonts w:eastAsia="Times New Roman" w:cs="Times New Roman" w:ascii="Times New Roman" w:hAnsi="Times New Roman"/>
                <w:color w:val="000000"/>
                <w:sz w:val="20"/>
                <w:szCs w:val="20"/>
                <w:shd w:fill="auto" w:val="clear"/>
                <w:lang w:eastAsia="ru-RU"/>
              </w:rPr>
            </w:r>
          </w:p>
        </w:tc>
        <w:tc>
          <w:tcPr>
            <w:tcW w:w="2172"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rFonts w:ascii="Times New Roman" w:hAnsi="Times New Roman" w:eastAsia="Times New Roman" w:cs="Times New Roman"/>
                <w:color w:val="000000"/>
                <w:sz w:val="20"/>
                <w:szCs w:val="20"/>
                <w:highlight w:val="none"/>
                <w:shd w:fill="auto" w:val="clear"/>
                <w:lang w:eastAsia="ru-RU"/>
              </w:rPr>
            </w:pPr>
            <w:r>
              <w:rPr>
                <w:rFonts w:eastAsia="Times New Roman" w:cs="Times New Roman" w:ascii="Times New Roman" w:hAnsi="Times New Roman"/>
                <w:color w:val="000000"/>
                <w:sz w:val="20"/>
                <w:szCs w:val="20"/>
                <w:shd w:fill="auto" w:val="clear"/>
                <w:lang w:eastAsia="ru-RU"/>
              </w:rPr>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 w:val="20"/>
                <w:szCs w:val="20"/>
                <w:shd w:fill="auto" w:val="clear"/>
                <w:lang w:eastAsia="ru-RU"/>
              </w:rPr>
              <w:t>наименование отхода</w:t>
            </w:r>
          </w:p>
        </w:tc>
        <w:tc>
          <w:tcPr>
            <w:tcW w:w="130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 w:val="20"/>
                <w:szCs w:val="20"/>
                <w:shd w:fill="auto" w:val="clear"/>
                <w:lang w:eastAsia="ru-RU"/>
              </w:rPr>
              <w:t>код отхода по ФККО</w:t>
            </w:r>
          </w:p>
        </w:tc>
        <w:tc>
          <w:tcPr>
            <w:tcW w:w="968"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 w:val="20"/>
                <w:szCs w:val="20"/>
                <w:shd w:fill="auto" w:val="clear"/>
                <w:lang w:eastAsia="ru-RU"/>
              </w:rPr>
              <w:t>масса (тонн/год)</w:t>
            </w:r>
          </w:p>
        </w:tc>
        <w:tc>
          <w:tcPr>
            <w:tcW w:w="104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center"/>
              <w:rPr>
                <w:highlight w:val="none"/>
                <w:shd w:fill="auto" w:val="clear"/>
              </w:rPr>
            </w:pPr>
            <w:r>
              <w:rPr>
                <w:rFonts w:eastAsia="Times New Roman" w:cs="Times New Roman" w:ascii="Times New Roman" w:hAnsi="Times New Roman"/>
                <w:color w:val="000000"/>
                <w:sz w:val="20"/>
                <w:szCs w:val="20"/>
                <w:shd w:fill="auto" w:val="clear"/>
                <w:lang w:eastAsia="ru-RU"/>
              </w:rPr>
              <w:t>объём (куб. м/год)</w:t>
            </w:r>
          </w:p>
        </w:tc>
      </w:tr>
      <w:tr>
        <w:trPr>
          <w:trHeight w:val="315"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ООО "Карсинское"</w:t>
            </w:r>
          </w:p>
        </w:tc>
        <w:tc>
          <w:tcPr>
            <w:tcW w:w="217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7418013752</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навоз КРС</w:t>
            </w:r>
          </w:p>
        </w:tc>
        <w:tc>
          <w:tcPr>
            <w:tcW w:w="1319"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1 12 110 0000 0</w:t>
            </w:r>
          </w:p>
        </w:tc>
        <w:tc>
          <w:tcPr>
            <w:tcW w:w="95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3,500</w:t>
            </w:r>
          </w:p>
        </w:tc>
        <w:tc>
          <w:tcPr>
            <w:tcW w:w="104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4,400</w:t>
            </w:r>
          </w:p>
        </w:tc>
      </w:tr>
      <w:tr>
        <w:trPr>
          <w:trHeight w:val="315"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ООО "Карсинское"</w:t>
            </w:r>
          </w:p>
        </w:tc>
        <w:tc>
          <w:tcPr>
            <w:tcW w:w="217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7418013752</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навоз конский</w:t>
            </w:r>
          </w:p>
        </w:tc>
        <w:tc>
          <w:tcPr>
            <w:tcW w:w="1319"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1 12 210 0000 0</w:t>
            </w:r>
          </w:p>
        </w:tc>
        <w:tc>
          <w:tcPr>
            <w:tcW w:w="95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0,060</w:t>
            </w:r>
          </w:p>
        </w:tc>
        <w:tc>
          <w:tcPr>
            <w:tcW w:w="104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0,080</w:t>
            </w:r>
          </w:p>
        </w:tc>
      </w:tr>
      <w:tr>
        <w:trPr>
          <w:trHeight w:val="315"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Колхоз "Карсы"</w:t>
            </w:r>
          </w:p>
        </w:tc>
        <w:tc>
          <w:tcPr>
            <w:tcW w:w="217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7439000592</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навоз КРС</w:t>
            </w:r>
          </w:p>
        </w:tc>
        <w:tc>
          <w:tcPr>
            <w:tcW w:w="1319"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1 12 110 0000 0</w:t>
            </w:r>
          </w:p>
        </w:tc>
        <w:tc>
          <w:tcPr>
            <w:tcW w:w="95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2,200</w:t>
            </w:r>
          </w:p>
        </w:tc>
        <w:tc>
          <w:tcPr>
            <w:tcW w:w="104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2,800</w:t>
            </w:r>
          </w:p>
        </w:tc>
      </w:tr>
      <w:tr>
        <w:trPr>
          <w:trHeight w:val="315"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Колхоз "Карсы"</w:t>
            </w:r>
          </w:p>
        </w:tc>
        <w:tc>
          <w:tcPr>
            <w:tcW w:w="217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7439000592</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навоз конский</w:t>
            </w:r>
          </w:p>
        </w:tc>
        <w:tc>
          <w:tcPr>
            <w:tcW w:w="1319"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1 12 210 0000 0</w:t>
            </w:r>
          </w:p>
        </w:tc>
        <w:tc>
          <w:tcPr>
            <w:tcW w:w="95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0,020</w:t>
            </w:r>
          </w:p>
        </w:tc>
        <w:tc>
          <w:tcPr>
            <w:tcW w:w="104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0,030</w:t>
            </w:r>
          </w:p>
        </w:tc>
      </w:tr>
      <w:tr>
        <w:trPr>
          <w:trHeight w:val="315"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ОП "Троицкое"</w:t>
            </w:r>
          </w:p>
        </w:tc>
        <w:tc>
          <w:tcPr>
            <w:tcW w:w="217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7442002751</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навоз КРС</w:t>
            </w:r>
          </w:p>
        </w:tc>
        <w:tc>
          <w:tcPr>
            <w:tcW w:w="1319"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1 12 110 0000 0</w:t>
            </w:r>
          </w:p>
        </w:tc>
        <w:tc>
          <w:tcPr>
            <w:tcW w:w="95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14,100</w:t>
            </w:r>
          </w:p>
        </w:tc>
        <w:tc>
          <w:tcPr>
            <w:tcW w:w="104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17,600</w:t>
            </w:r>
          </w:p>
        </w:tc>
      </w:tr>
      <w:tr>
        <w:trPr>
          <w:trHeight w:val="315"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ОП "Троицкое"</w:t>
            </w:r>
          </w:p>
        </w:tc>
        <w:tc>
          <w:tcPr>
            <w:tcW w:w="217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7442002751</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навоз конский</w:t>
            </w:r>
          </w:p>
        </w:tc>
        <w:tc>
          <w:tcPr>
            <w:tcW w:w="1319"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1 12 210 0000 0</w:t>
            </w:r>
          </w:p>
        </w:tc>
        <w:tc>
          <w:tcPr>
            <w:tcW w:w="95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0,130</w:t>
            </w:r>
          </w:p>
        </w:tc>
        <w:tc>
          <w:tcPr>
            <w:tcW w:w="104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0,160</w:t>
            </w:r>
          </w:p>
        </w:tc>
      </w:tr>
      <w:tr>
        <w:trPr>
          <w:trHeight w:val="315"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ООО "Новый Мир"</w:t>
            </w:r>
          </w:p>
        </w:tc>
        <w:tc>
          <w:tcPr>
            <w:tcW w:w="217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7456021169</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навоз КРС</w:t>
            </w:r>
          </w:p>
        </w:tc>
        <w:tc>
          <w:tcPr>
            <w:tcW w:w="1319"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1 12 110 0000 0</w:t>
            </w:r>
          </w:p>
        </w:tc>
        <w:tc>
          <w:tcPr>
            <w:tcW w:w="95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13,400</w:t>
            </w:r>
          </w:p>
        </w:tc>
        <w:tc>
          <w:tcPr>
            <w:tcW w:w="104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16,800</w:t>
            </w:r>
          </w:p>
        </w:tc>
      </w:tr>
      <w:tr>
        <w:trPr>
          <w:trHeight w:val="315"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ООО "Новый Мир"</w:t>
            </w:r>
          </w:p>
        </w:tc>
        <w:tc>
          <w:tcPr>
            <w:tcW w:w="217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7456021169</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навоз конский</w:t>
            </w:r>
          </w:p>
        </w:tc>
        <w:tc>
          <w:tcPr>
            <w:tcW w:w="1319"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1 12 210 0000 0</w:t>
            </w:r>
          </w:p>
        </w:tc>
        <w:tc>
          <w:tcPr>
            <w:tcW w:w="95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0,030</w:t>
            </w:r>
          </w:p>
        </w:tc>
        <w:tc>
          <w:tcPr>
            <w:tcW w:w="104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0,040</w:t>
            </w:r>
          </w:p>
        </w:tc>
      </w:tr>
      <w:tr>
        <w:trPr>
          <w:trHeight w:val="630"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К(Ф)Х "Камень"</w:t>
            </w:r>
          </w:p>
        </w:tc>
        <w:tc>
          <w:tcPr>
            <w:tcW w:w="217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7439003226</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навоз КРС</w:t>
            </w:r>
          </w:p>
        </w:tc>
        <w:tc>
          <w:tcPr>
            <w:tcW w:w="1319"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1 12 110 0000 0</w:t>
            </w:r>
          </w:p>
        </w:tc>
        <w:tc>
          <w:tcPr>
            <w:tcW w:w="95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2,000</w:t>
            </w:r>
          </w:p>
        </w:tc>
        <w:tc>
          <w:tcPr>
            <w:tcW w:w="104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2,500</w:t>
            </w:r>
          </w:p>
        </w:tc>
      </w:tr>
      <w:tr>
        <w:trPr>
          <w:trHeight w:val="630"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К(Ф)Х "Камень"</w:t>
            </w:r>
          </w:p>
        </w:tc>
        <w:tc>
          <w:tcPr>
            <w:tcW w:w="217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7439003226</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навоз конский</w:t>
            </w:r>
          </w:p>
        </w:tc>
        <w:tc>
          <w:tcPr>
            <w:tcW w:w="1319"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1 12 210 0000 0</w:t>
            </w:r>
          </w:p>
        </w:tc>
        <w:tc>
          <w:tcPr>
            <w:tcW w:w="95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0,040</w:t>
            </w:r>
          </w:p>
        </w:tc>
        <w:tc>
          <w:tcPr>
            <w:tcW w:w="104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0,050</w:t>
            </w:r>
          </w:p>
        </w:tc>
      </w:tr>
      <w:tr>
        <w:trPr>
          <w:trHeight w:val="315"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ООО "Силач"</w:t>
            </w:r>
          </w:p>
        </w:tc>
        <w:tc>
          <w:tcPr>
            <w:tcW w:w="217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7439004170</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навоз свиньи</w:t>
            </w:r>
          </w:p>
        </w:tc>
        <w:tc>
          <w:tcPr>
            <w:tcW w:w="1319"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1 12 510 0000 0</w:t>
            </w:r>
          </w:p>
        </w:tc>
        <w:tc>
          <w:tcPr>
            <w:tcW w:w="95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0,200</w:t>
            </w:r>
          </w:p>
        </w:tc>
        <w:tc>
          <w:tcPr>
            <w:tcW w:w="104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0,300</w:t>
            </w:r>
          </w:p>
        </w:tc>
      </w:tr>
      <w:tr>
        <w:trPr>
          <w:trHeight w:val="1260"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Сельскохозяйственный производственный кооператив "Коелгинское" имени Шундеева И.Н.</w:t>
            </w:r>
          </w:p>
        </w:tc>
        <w:tc>
          <w:tcPr>
            <w:tcW w:w="217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7430009128</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навоз КРС</w:t>
            </w:r>
          </w:p>
        </w:tc>
        <w:tc>
          <w:tcPr>
            <w:tcW w:w="1319"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1 12 110 01 33 4</w:t>
            </w:r>
          </w:p>
        </w:tc>
        <w:tc>
          <w:tcPr>
            <w:tcW w:w="95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5 950,000</w:t>
            </w:r>
          </w:p>
        </w:tc>
        <w:tc>
          <w:tcPr>
            <w:tcW w:w="104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4 500,000</w:t>
            </w:r>
          </w:p>
        </w:tc>
      </w:tr>
      <w:tr>
        <w:trPr>
          <w:trHeight w:val="315"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СХПК "Черноборский"</w:t>
            </w:r>
          </w:p>
        </w:tc>
        <w:tc>
          <w:tcPr>
            <w:tcW w:w="217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7443005473</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навоз  КРС</w:t>
            </w:r>
          </w:p>
        </w:tc>
        <w:tc>
          <w:tcPr>
            <w:tcW w:w="1319"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11 211 002 295</w:t>
            </w:r>
          </w:p>
        </w:tc>
        <w:tc>
          <w:tcPr>
            <w:tcW w:w="95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2 500,000</w:t>
            </w:r>
          </w:p>
        </w:tc>
        <w:tc>
          <w:tcPr>
            <w:tcW w:w="104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833,000</w:t>
            </w:r>
          </w:p>
        </w:tc>
      </w:tr>
      <w:tr>
        <w:trPr>
          <w:trHeight w:val="315"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ОАО с-з Акбашевский</w:t>
            </w:r>
          </w:p>
        </w:tc>
        <w:tc>
          <w:tcPr>
            <w:tcW w:w="217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7438021078</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навоз КРС</w:t>
            </w:r>
          </w:p>
        </w:tc>
        <w:tc>
          <w:tcPr>
            <w:tcW w:w="1319"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11211000000</w:t>
            </w:r>
          </w:p>
        </w:tc>
        <w:tc>
          <w:tcPr>
            <w:tcW w:w="95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10 473,000</w:t>
            </w:r>
          </w:p>
        </w:tc>
        <w:tc>
          <w:tcPr>
            <w:tcW w:w="104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3 491,000</w:t>
            </w:r>
          </w:p>
        </w:tc>
      </w:tr>
      <w:tr>
        <w:trPr>
          <w:trHeight w:val="315"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ИП КФХ Ахмадов М.Ш.</w:t>
            </w:r>
          </w:p>
        </w:tc>
        <w:tc>
          <w:tcPr>
            <w:tcW w:w="217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744814931716</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навоз КРС</w:t>
            </w:r>
          </w:p>
        </w:tc>
        <w:tc>
          <w:tcPr>
            <w:tcW w:w="1319"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11211000000</w:t>
            </w:r>
          </w:p>
        </w:tc>
        <w:tc>
          <w:tcPr>
            <w:tcW w:w="95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1 685,000</w:t>
            </w:r>
          </w:p>
        </w:tc>
        <w:tc>
          <w:tcPr>
            <w:tcW w:w="104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562,000</w:t>
            </w:r>
          </w:p>
        </w:tc>
      </w:tr>
      <w:tr>
        <w:trPr>
          <w:trHeight w:val="315"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ИПКФХ Гадельшин В.В.</w:t>
            </w:r>
          </w:p>
        </w:tc>
        <w:tc>
          <w:tcPr>
            <w:tcW w:w="217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742600763637</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навоз КРС</w:t>
            </w:r>
          </w:p>
        </w:tc>
        <w:tc>
          <w:tcPr>
            <w:tcW w:w="1319"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11211000000</w:t>
            </w:r>
          </w:p>
        </w:tc>
        <w:tc>
          <w:tcPr>
            <w:tcW w:w="95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290,000</w:t>
            </w:r>
          </w:p>
        </w:tc>
        <w:tc>
          <w:tcPr>
            <w:tcW w:w="104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97,000</w:t>
            </w:r>
          </w:p>
        </w:tc>
      </w:tr>
      <w:tr>
        <w:trPr>
          <w:trHeight w:val="315"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ИП КФХ Султонов Х.Т.</w:t>
            </w:r>
          </w:p>
        </w:tc>
        <w:tc>
          <w:tcPr>
            <w:tcW w:w="217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746001948001</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навоз КРС</w:t>
            </w:r>
          </w:p>
        </w:tc>
        <w:tc>
          <w:tcPr>
            <w:tcW w:w="1319"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11211000000</w:t>
            </w:r>
          </w:p>
        </w:tc>
        <w:tc>
          <w:tcPr>
            <w:tcW w:w="95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175,000</w:t>
            </w:r>
          </w:p>
        </w:tc>
        <w:tc>
          <w:tcPr>
            <w:tcW w:w="104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58,000</w:t>
            </w:r>
          </w:p>
        </w:tc>
      </w:tr>
      <w:tr>
        <w:trPr>
          <w:trHeight w:val="945"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АО "Птицефабрика Челябинская"</w:t>
            </w:r>
          </w:p>
        </w:tc>
        <w:tc>
          <w:tcPr>
            <w:tcW w:w="217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7430008205/1037401636139</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помет куриный свежий</w:t>
            </w:r>
          </w:p>
        </w:tc>
        <w:tc>
          <w:tcPr>
            <w:tcW w:w="1319"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1 12 711 01 33 3</w:t>
            </w:r>
          </w:p>
        </w:tc>
        <w:tc>
          <w:tcPr>
            <w:tcW w:w="95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113 905,900</w:t>
            </w:r>
          </w:p>
        </w:tc>
        <w:tc>
          <w:tcPr>
            <w:tcW w:w="104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87 619,900</w:t>
            </w:r>
          </w:p>
        </w:tc>
      </w:tr>
      <w:tr>
        <w:trPr>
          <w:trHeight w:val="315"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ООО "Аят-Агро"</w:t>
            </w:r>
          </w:p>
        </w:tc>
        <w:tc>
          <w:tcPr>
            <w:tcW w:w="217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7458002348</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навоз</w:t>
            </w:r>
          </w:p>
        </w:tc>
        <w:tc>
          <w:tcPr>
            <w:tcW w:w="1319"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1 12 110 00 00 0</w:t>
            </w:r>
          </w:p>
        </w:tc>
        <w:tc>
          <w:tcPr>
            <w:tcW w:w="95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1 876,000</w:t>
            </w:r>
          </w:p>
        </w:tc>
        <w:tc>
          <w:tcPr>
            <w:tcW w:w="104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562,000</w:t>
            </w:r>
          </w:p>
        </w:tc>
      </w:tr>
      <w:tr>
        <w:trPr>
          <w:trHeight w:val="945"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ООО "АГРО-СИТНО"</w:t>
            </w:r>
          </w:p>
        </w:tc>
        <w:tc>
          <w:tcPr>
            <w:tcW w:w="217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7458001947</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навоз свиней свежий</w:t>
            </w:r>
          </w:p>
        </w:tc>
        <w:tc>
          <w:tcPr>
            <w:tcW w:w="1319"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1 12 510 01 33 3</w:t>
            </w:r>
          </w:p>
        </w:tc>
        <w:tc>
          <w:tcPr>
            <w:tcW w:w="95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743,800</w:t>
            </w:r>
          </w:p>
        </w:tc>
        <w:tc>
          <w:tcPr>
            <w:tcW w:w="104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413,200</w:t>
            </w:r>
          </w:p>
        </w:tc>
      </w:tr>
      <w:tr>
        <w:trPr>
          <w:trHeight w:val="630"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ООО АПК Феникс</w:t>
            </w:r>
          </w:p>
        </w:tc>
        <w:tc>
          <w:tcPr>
            <w:tcW w:w="217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7455747105</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навоз</w:t>
            </w:r>
          </w:p>
        </w:tc>
        <w:tc>
          <w:tcPr>
            <w:tcW w:w="1319"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11211002295</w:t>
            </w:r>
          </w:p>
        </w:tc>
        <w:tc>
          <w:tcPr>
            <w:tcW w:w="95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400,000</w:t>
            </w:r>
          </w:p>
        </w:tc>
        <w:tc>
          <w:tcPr>
            <w:tcW w:w="104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720,000</w:t>
            </w:r>
          </w:p>
        </w:tc>
      </w:tr>
      <w:tr>
        <w:trPr>
          <w:trHeight w:val="630"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ООО Предуралье</w:t>
            </w:r>
          </w:p>
        </w:tc>
        <w:tc>
          <w:tcPr>
            <w:tcW w:w="217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7425758925</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навоз</w:t>
            </w:r>
          </w:p>
        </w:tc>
        <w:tc>
          <w:tcPr>
            <w:tcW w:w="1319"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11211002295</w:t>
            </w:r>
          </w:p>
        </w:tc>
        <w:tc>
          <w:tcPr>
            <w:tcW w:w="95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10 250,000</w:t>
            </w:r>
          </w:p>
        </w:tc>
        <w:tc>
          <w:tcPr>
            <w:tcW w:w="104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3 100,000</w:t>
            </w:r>
          </w:p>
        </w:tc>
      </w:tr>
      <w:tr>
        <w:trPr>
          <w:trHeight w:val="630"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ООО Хлебинка</w:t>
            </w:r>
          </w:p>
        </w:tc>
        <w:tc>
          <w:tcPr>
            <w:tcW w:w="217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7429002047</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навоз</w:t>
            </w:r>
          </w:p>
        </w:tc>
        <w:tc>
          <w:tcPr>
            <w:tcW w:w="1319"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11211002295</w:t>
            </w:r>
          </w:p>
        </w:tc>
        <w:tc>
          <w:tcPr>
            <w:tcW w:w="95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16 800,000</w:t>
            </w:r>
          </w:p>
        </w:tc>
        <w:tc>
          <w:tcPr>
            <w:tcW w:w="104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4 800,000</w:t>
            </w:r>
          </w:p>
        </w:tc>
      </w:tr>
      <w:tr>
        <w:trPr>
          <w:trHeight w:val="315"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ООО "Совхоз "Береговой"</w:t>
            </w:r>
          </w:p>
        </w:tc>
        <w:tc>
          <w:tcPr>
            <w:tcW w:w="217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7409008241</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навоз КРС</w:t>
            </w:r>
          </w:p>
        </w:tc>
        <w:tc>
          <w:tcPr>
            <w:tcW w:w="1319"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11211001334</w:t>
            </w:r>
          </w:p>
        </w:tc>
        <w:tc>
          <w:tcPr>
            <w:tcW w:w="95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22 000,000</w:t>
            </w:r>
          </w:p>
        </w:tc>
        <w:tc>
          <w:tcPr>
            <w:tcW w:w="104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rFonts w:ascii="Times New Roman" w:hAnsi="Times New Roman" w:eastAsia="Times New Roman" w:cs="Times New Roman"/>
                <w:color w:val="000000"/>
                <w:sz w:val="20"/>
                <w:szCs w:val="20"/>
                <w:highlight w:val="none"/>
                <w:shd w:fill="auto" w:val="clear"/>
                <w:lang w:eastAsia="ru-RU"/>
              </w:rPr>
            </w:pPr>
            <w:r>
              <w:rPr>
                <w:rFonts w:eastAsia="Times New Roman" w:cs="Times New Roman" w:ascii="Times New Roman" w:hAnsi="Times New Roman"/>
                <w:color w:val="000000"/>
                <w:sz w:val="20"/>
                <w:szCs w:val="20"/>
                <w:shd w:fill="auto" w:val="clear"/>
                <w:lang w:eastAsia="ru-RU"/>
              </w:rPr>
            </w:r>
          </w:p>
        </w:tc>
      </w:tr>
      <w:tr>
        <w:trPr>
          <w:trHeight w:val="630"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СПК "Калуга-Соловьевское"</w:t>
            </w:r>
          </w:p>
        </w:tc>
        <w:tc>
          <w:tcPr>
            <w:tcW w:w="217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7430019863</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навоз крупного скота свежий</w:t>
            </w:r>
          </w:p>
        </w:tc>
        <w:tc>
          <w:tcPr>
            <w:tcW w:w="1319"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1 12 110 01 33 4</w:t>
            </w:r>
          </w:p>
        </w:tc>
        <w:tc>
          <w:tcPr>
            <w:tcW w:w="95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12 500,000</w:t>
            </w:r>
          </w:p>
        </w:tc>
        <w:tc>
          <w:tcPr>
            <w:tcW w:w="104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3 750,000</w:t>
            </w:r>
          </w:p>
        </w:tc>
      </w:tr>
      <w:tr>
        <w:trPr>
          <w:trHeight w:val="630"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ООО ПКЗ Дубровский</w:t>
            </w:r>
          </w:p>
        </w:tc>
        <w:tc>
          <w:tcPr>
            <w:tcW w:w="217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7430013406</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навоз крупного скота свежий</w:t>
            </w:r>
          </w:p>
        </w:tc>
        <w:tc>
          <w:tcPr>
            <w:tcW w:w="1319"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1 12 110 01 33 4</w:t>
            </w:r>
          </w:p>
        </w:tc>
        <w:tc>
          <w:tcPr>
            <w:tcW w:w="95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32 011,000</w:t>
            </w:r>
          </w:p>
        </w:tc>
        <w:tc>
          <w:tcPr>
            <w:tcW w:w="104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9 603,000</w:t>
            </w:r>
          </w:p>
        </w:tc>
      </w:tr>
      <w:tr>
        <w:trPr>
          <w:trHeight w:val="630"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ИП Глава КФХ Воронин О.А.</w:t>
            </w:r>
          </w:p>
        </w:tc>
        <w:tc>
          <w:tcPr>
            <w:tcW w:w="217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743202665872</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навоз крупного скота свежий</w:t>
            </w:r>
          </w:p>
        </w:tc>
        <w:tc>
          <w:tcPr>
            <w:tcW w:w="1319"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1 12 110 01 33 4</w:t>
            </w:r>
          </w:p>
        </w:tc>
        <w:tc>
          <w:tcPr>
            <w:tcW w:w="95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12,000</w:t>
            </w:r>
          </w:p>
        </w:tc>
        <w:tc>
          <w:tcPr>
            <w:tcW w:w="104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3,600</w:t>
            </w:r>
          </w:p>
        </w:tc>
      </w:tr>
      <w:tr>
        <w:trPr>
          <w:trHeight w:val="630"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ИП Глава К(Ф)Х Батуев А. А.</w:t>
            </w:r>
          </w:p>
        </w:tc>
        <w:tc>
          <w:tcPr>
            <w:tcW w:w="217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743202665872</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навоз крупного скота свежий</w:t>
            </w:r>
          </w:p>
        </w:tc>
        <w:tc>
          <w:tcPr>
            <w:tcW w:w="1319" w:type="dxa"/>
            <w:gridSpan w:val="2"/>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1 12 110 02 29 5</w:t>
            </w:r>
          </w:p>
        </w:tc>
        <w:tc>
          <w:tcPr>
            <w:tcW w:w="952"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355,000</w:t>
            </w:r>
          </w:p>
        </w:tc>
        <w:tc>
          <w:tcPr>
            <w:tcW w:w="1042"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107,000</w:t>
            </w:r>
          </w:p>
        </w:tc>
      </w:tr>
      <w:tr>
        <w:trPr>
          <w:trHeight w:val="630"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ООО "совхоз Ункурдинский"</w:t>
            </w:r>
          </w:p>
        </w:tc>
        <w:tc>
          <w:tcPr>
            <w:tcW w:w="217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7402008644</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Навоз КРС свежий</w:t>
            </w:r>
          </w:p>
        </w:tc>
        <w:tc>
          <w:tcPr>
            <w:tcW w:w="1319"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1 12 110 01 33 4</w:t>
            </w:r>
          </w:p>
        </w:tc>
        <w:tc>
          <w:tcPr>
            <w:tcW w:w="95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366,000</w:t>
            </w:r>
          </w:p>
        </w:tc>
        <w:tc>
          <w:tcPr>
            <w:tcW w:w="104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183,000</w:t>
            </w:r>
          </w:p>
        </w:tc>
      </w:tr>
      <w:tr>
        <w:trPr>
          <w:trHeight w:val="630"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СПК "Ташкиново"</w:t>
            </w:r>
          </w:p>
        </w:tc>
        <w:tc>
          <w:tcPr>
            <w:tcW w:w="217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7402011816</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Навоз КРС свежий</w:t>
            </w:r>
          </w:p>
        </w:tc>
        <w:tc>
          <w:tcPr>
            <w:tcW w:w="1319"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1 12 110 01 33 4</w:t>
            </w:r>
          </w:p>
        </w:tc>
        <w:tc>
          <w:tcPr>
            <w:tcW w:w="95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397,000</w:t>
            </w:r>
          </w:p>
        </w:tc>
        <w:tc>
          <w:tcPr>
            <w:tcW w:w="104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199,000</w:t>
            </w:r>
          </w:p>
        </w:tc>
      </w:tr>
      <w:tr>
        <w:trPr>
          <w:trHeight w:val="630"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ООО Уральская Мясная Компания</w:t>
            </w:r>
          </w:p>
        </w:tc>
        <w:tc>
          <w:tcPr>
            <w:tcW w:w="217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7438028838</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помёт куриный свежий</w:t>
            </w:r>
          </w:p>
        </w:tc>
        <w:tc>
          <w:tcPr>
            <w:tcW w:w="1319"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11271101333</w:t>
            </w:r>
          </w:p>
        </w:tc>
        <w:tc>
          <w:tcPr>
            <w:tcW w:w="95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65 500,000</w:t>
            </w:r>
          </w:p>
        </w:tc>
        <w:tc>
          <w:tcPr>
            <w:tcW w:w="104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100 769,231</w:t>
            </w:r>
          </w:p>
        </w:tc>
      </w:tr>
      <w:tr>
        <w:trPr>
          <w:trHeight w:val="630"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АО "Уралбройлер"</w:t>
            </w:r>
          </w:p>
        </w:tc>
        <w:tc>
          <w:tcPr>
            <w:tcW w:w="217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7453048356</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помёт куриный свежий</w:t>
            </w:r>
          </w:p>
        </w:tc>
        <w:tc>
          <w:tcPr>
            <w:tcW w:w="1319"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11271101333</w:t>
            </w:r>
          </w:p>
        </w:tc>
        <w:tc>
          <w:tcPr>
            <w:tcW w:w="95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50 794,000</w:t>
            </w:r>
          </w:p>
        </w:tc>
        <w:tc>
          <w:tcPr>
            <w:tcW w:w="104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78 144,615</w:t>
            </w:r>
          </w:p>
        </w:tc>
      </w:tr>
      <w:tr>
        <w:trPr>
          <w:trHeight w:val="630"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АО "Уралбройлер"</w:t>
            </w:r>
          </w:p>
        </w:tc>
        <w:tc>
          <w:tcPr>
            <w:tcW w:w="217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7453048356</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помёт куриный свежий</w:t>
            </w:r>
          </w:p>
        </w:tc>
        <w:tc>
          <w:tcPr>
            <w:tcW w:w="1319"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11271101333</w:t>
            </w:r>
          </w:p>
        </w:tc>
        <w:tc>
          <w:tcPr>
            <w:tcW w:w="95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28 280,000</w:t>
            </w:r>
          </w:p>
        </w:tc>
        <w:tc>
          <w:tcPr>
            <w:tcW w:w="104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43 507,692</w:t>
            </w:r>
          </w:p>
        </w:tc>
      </w:tr>
      <w:tr>
        <w:trPr>
          <w:trHeight w:val="630"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АО "Уралбройлер"</w:t>
            </w:r>
          </w:p>
        </w:tc>
        <w:tc>
          <w:tcPr>
            <w:tcW w:w="217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7453048356</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помёт куриный свежий</w:t>
            </w:r>
          </w:p>
        </w:tc>
        <w:tc>
          <w:tcPr>
            <w:tcW w:w="1319"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11271101333</w:t>
            </w:r>
          </w:p>
        </w:tc>
        <w:tc>
          <w:tcPr>
            <w:tcW w:w="95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20 051,000</w:t>
            </w:r>
          </w:p>
        </w:tc>
        <w:tc>
          <w:tcPr>
            <w:tcW w:w="104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30 847,692</w:t>
            </w:r>
          </w:p>
        </w:tc>
      </w:tr>
      <w:tr>
        <w:trPr>
          <w:trHeight w:val="630"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АО "Уралбройлер"</w:t>
            </w:r>
          </w:p>
        </w:tc>
        <w:tc>
          <w:tcPr>
            <w:tcW w:w="217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7453048356</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помёт куриный свежий</w:t>
            </w:r>
          </w:p>
        </w:tc>
        <w:tc>
          <w:tcPr>
            <w:tcW w:w="1319"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11271101333</w:t>
            </w:r>
          </w:p>
        </w:tc>
        <w:tc>
          <w:tcPr>
            <w:tcW w:w="95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3 562,000</w:t>
            </w:r>
          </w:p>
        </w:tc>
        <w:tc>
          <w:tcPr>
            <w:tcW w:w="104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5 480,000</w:t>
            </w:r>
          </w:p>
        </w:tc>
      </w:tr>
      <w:tr>
        <w:trPr>
          <w:trHeight w:val="630"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ООО"Равис птицефабрика Сосновская</w:t>
            </w:r>
          </w:p>
        </w:tc>
        <w:tc>
          <w:tcPr>
            <w:tcW w:w="217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7438016550</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помет куриный свежий</w:t>
            </w:r>
          </w:p>
        </w:tc>
        <w:tc>
          <w:tcPr>
            <w:tcW w:w="1319"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1 12 711 01 33 3</w:t>
            </w:r>
          </w:p>
        </w:tc>
        <w:tc>
          <w:tcPr>
            <w:tcW w:w="95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92 114,000</w:t>
            </w:r>
          </w:p>
        </w:tc>
        <w:tc>
          <w:tcPr>
            <w:tcW w:w="104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138 171,000</w:t>
            </w:r>
          </w:p>
        </w:tc>
      </w:tr>
      <w:tr>
        <w:trPr>
          <w:trHeight w:val="630"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ООО"Равис птицефабрика Сосновская</w:t>
            </w:r>
          </w:p>
        </w:tc>
        <w:tc>
          <w:tcPr>
            <w:tcW w:w="217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7438016550</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навоз свиней свежий</w:t>
            </w:r>
          </w:p>
        </w:tc>
        <w:tc>
          <w:tcPr>
            <w:tcW w:w="1319"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1 12 510 01 33 3</w:t>
            </w:r>
          </w:p>
        </w:tc>
        <w:tc>
          <w:tcPr>
            <w:tcW w:w="95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2 673,800</w:t>
            </w:r>
          </w:p>
        </w:tc>
        <w:tc>
          <w:tcPr>
            <w:tcW w:w="104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1 497,330</w:t>
            </w:r>
          </w:p>
        </w:tc>
      </w:tr>
      <w:tr>
        <w:trPr>
          <w:trHeight w:val="630"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ООО"Равис птицефабрика Сосновская</w:t>
            </w:r>
          </w:p>
        </w:tc>
        <w:tc>
          <w:tcPr>
            <w:tcW w:w="217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7438016550</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помет куриный свежий</w:t>
            </w:r>
          </w:p>
        </w:tc>
        <w:tc>
          <w:tcPr>
            <w:tcW w:w="1319"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1 12 711 01 33 3</w:t>
            </w:r>
          </w:p>
        </w:tc>
        <w:tc>
          <w:tcPr>
            <w:tcW w:w="95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3 450,010</w:t>
            </w:r>
          </w:p>
        </w:tc>
        <w:tc>
          <w:tcPr>
            <w:tcW w:w="104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5 175,000</w:t>
            </w:r>
          </w:p>
        </w:tc>
      </w:tr>
      <w:tr>
        <w:trPr>
          <w:trHeight w:val="630"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ООО"Равис птицефабрика Сосновская</w:t>
            </w:r>
          </w:p>
        </w:tc>
        <w:tc>
          <w:tcPr>
            <w:tcW w:w="217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7438016550</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помет куриный свежий</w:t>
            </w:r>
          </w:p>
        </w:tc>
        <w:tc>
          <w:tcPr>
            <w:tcW w:w="1319"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1 12 711 01 33 3</w:t>
            </w:r>
          </w:p>
        </w:tc>
        <w:tc>
          <w:tcPr>
            <w:tcW w:w="95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6 419,000</w:t>
            </w:r>
          </w:p>
        </w:tc>
        <w:tc>
          <w:tcPr>
            <w:tcW w:w="104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9 628,500</w:t>
            </w:r>
          </w:p>
        </w:tc>
      </w:tr>
      <w:tr>
        <w:trPr>
          <w:trHeight w:val="630"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ООО"Равис птицефабрика Сосновская</w:t>
            </w:r>
          </w:p>
        </w:tc>
        <w:tc>
          <w:tcPr>
            <w:tcW w:w="217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7438016550</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навоз свиней свежий</w:t>
            </w:r>
          </w:p>
        </w:tc>
        <w:tc>
          <w:tcPr>
            <w:tcW w:w="1319"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1 12 510 01 33 3</w:t>
            </w:r>
          </w:p>
        </w:tc>
        <w:tc>
          <w:tcPr>
            <w:tcW w:w="95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1 249,900</w:t>
            </w:r>
          </w:p>
        </w:tc>
        <w:tc>
          <w:tcPr>
            <w:tcW w:w="104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699,940</w:t>
            </w:r>
          </w:p>
        </w:tc>
      </w:tr>
      <w:tr>
        <w:trPr>
          <w:trHeight w:val="630"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ООО"Равис птицефабрика Сосновская</w:t>
            </w:r>
          </w:p>
        </w:tc>
        <w:tc>
          <w:tcPr>
            <w:tcW w:w="217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7438016550</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помет куриный свежий</w:t>
            </w:r>
          </w:p>
        </w:tc>
        <w:tc>
          <w:tcPr>
            <w:tcW w:w="1319"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1 12 711 01 33 3</w:t>
            </w:r>
          </w:p>
        </w:tc>
        <w:tc>
          <w:tcPr>
            <w:tcW w:w="95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7 465,000</w:t>
            </w:r>
          </w:p>
        </w:tc>
        <w:tc>
          <w:tcPr>
            <w:tcW w:w="104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11 197,500</w:t>
            </w:r>
          </w:p>
        </w:tc>
      </w:tr>
      <w:tr>
        <w:trPr>
          <w:trHeight w:val="630"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ООО «Чебаркульская птица»"</w:t>
            </w:r>
          </w:p>
        </w:tc>
        <w:tc>
          <w:tcPr>
            <w:tcW w:w="217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7420008157</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помёт куриный свежий</w:t>
            </w:r>
          </w:p>
        </w:tc>
        <w:tc>
          <w:tcPr>
            <w:tcW w:w="1319"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1 12 711 01 33 3</w:t>
            </w:r>
          </w:p>
        </w:tc>
        <w:tc>
          <w:tcPr>
            <w:tcW w:w="95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67 936,000</w:t>
            </w:r>
          </w:p>
        </w:tc>
        <w:tc>
          <w:tcPr>
            <w:tcW w:w="104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w:t>
            </w:r>
          </w:p>
        </w:tc>
      </w:tr>
      <w:tr>
        <w:trPr>
          <w:trHeight w:val="630"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ООО «Чебаркульская птица»"</w:t>
            </w:r>
          </w:p>
        </w:tc>
        <w:tc>
          <w:tcPr>
            <w:tcW w:w="217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7420008157</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помёт куриный свежий</w:t>
            </w:r>
          </w:p>
        </w:tc>
        <w:tc>
          <w:tcPr>
            <w:tcW w:w="1319"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1 12 711 01 33 3</w:t>
            </w:r>
          </w:p>
        </w:tc>
        <w:tc>
          <w:tcPr>
            <w:tcW w:w="95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98 519,000</w:t>
            </w:r>
          </w:p>
        </w:tc>
        <w:tc>
          <w:tcPr>
            <w:tcW w:w="104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w:t>
            </w:r>
          </w:p>
        </w:tc>
      </w:tr>
      <w:tr>
        <w:trPr>
          <w:trHeight w:val="630"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ООО «Чебаркульская птица»"</w:t>
            </w:r>
          </w:p>
        </w:tc>
        <w:tc>
          <w:tcPr>
            <w:tcW w:w="217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7420008157</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помёт куриный свежий</w:t>
            </w:r>
          </w:p>
        </w:tc>
        <w:tc>
          <w:tcPr>
            <w:tcW w:w="1319"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1 12 711 01 33 3</w:t>
            </w:r>
          </w:p>
        </w:tc>
        <w:tc>
          <w:tcPr>
            <w:tcW w:w="95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24 563,000</w:t>
            </w:r>
          </w:p>
        </w:tc>
        <w:tc>
          <w:tcPr>
            <w:tcW w:w="104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w:t>
            </w:r>
          </w:p>
        </w:tc>
      </w:tr>
      <w:tr>
        <w:trPr>
          <w:trHeight w:val="315"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ООО "Белоносовское"</w:t>
            </w:r>
          </w:p>
        </w:tc>
        <w:tc>
          <w:tcPr>
            <w:tcW w:w="217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7430008780</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навоз КРС (свежий)</w:t>
            </w:r>
          </w:p>
        </w:tc>
        <w:tc>
          <w:tcPr>
            <w:tcW w:w="1319"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1 12 110 01 33 4</w:t>
            </w:r>
          </w:p>
        </w:tc>
        <w:tc>
          <w:tcPr>
            <w:tcW w:w="95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293,000</w:t>
            </w:r>
          </w:p>
        </w:tc>
        <w:tc>
          <w:tcPr>
            <w:tcW w:w="104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366,000</w:t>
            </w:r>
          </w:p>
        </w:tc>
      </w:tr>
      <w:tr>
        <w:trPr>
          <w:trHeight w:val="630" w:hRule="atLeast"/>
        </w:trPr>
        <w:tc>
          <w:tcPr>
            <w:tcW w:w="26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ООО «Агрофирма Ариант»</w:t>
            </w:r>
          </w:p>
        </w:tc>
        <w:tc>
          <w:tcPr>
            <w:tcW w:w="217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7424030241</w:t>
            </w:r>
          </w:p>
        </w:tc>
        <w:tc>
          <w:tcPr>
            <w:tcW w:w="15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Навоз свиной свежий</w:t>
            </w:r>
          </w:p>
        </w:tc>
        <w:tc>
          <w:tcPr>
            <w:tcW w:w="1319"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rPr>
                <w:highlight w:val="none"/>
                <w:shd w:fill="auto" w:val="clear"/>
              </w:rPr>
            </w:pPr>
            <w:r>
              <w:rPr>
                <w:rFonts w:eastAsia="Times New Roman" w:cs="Times New Roman" w:ascii="Times New Roman" w:hAnsi="Times New Roman"/>
                <w:color w:val="000000"/>
                <w:sz w:val="20"/>
                <w:szCs w:val="20"/>
                <w:shd w:fill="auto" w:val="clear"/>
                <w:lang w:eastAsia="ru-RU"/>
              </w:rPr>
              <w:t>1 12 510 01 33 3</w:t>
            </w:r>
          </w:p>
        </w:tc>
        <w:tc>
          <w:tcPr>
            <w:tcW w:w="95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850 701,59</w:t>
            </w:r>
          </w:p>
        </w:tc>
        <w:tc>
          <w:tcPr>
            <w:tcW w:w="104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uppressAutoHyphens w:val="false"/>
              <w:spacing w:lineRule="auto" w:line="240" w:before="0" w:after="0"/>
              <w:jc w:val="right"/>
              <w:rPr>
                <w:highlight w:val="none"/>
                <w:shd w:fill="auto" w:val="clear"/>
              </w:rPr>
            </w:pPr>
            <w:r>
              <w:rPr>
                <w:rFonts w:eastAsia="Times New Roman" w:cs="Times New Roman" w:ascii="Times New Roman" w:hAnsi="Times New Roman"/>
                <w:color w:val="000000"/>
                <w:sz w:val="20"/>
                <w:szCs w:val="20"/>
                <w:shd w:fill="auto" w:val="clear"/>
                <w:lang w:eastAsia="ru-RU"/>
              </w:rPr>
              <w:t>106 338,00</w:t>
            </w:r>
          </w:p>
        </w:tc>
      </w:tr>
    </w:tbl>
    <w:p>
      <w:pPr>
        <w:pStyle w:val="Normal"/>
        <w:spacing w:lineRule="auto" w:line="240" w:before="0" w:after="0"/>
        <w:rPr>
          <w:rFonts w:ascii="Times New Roman" w:hAnsi="Times New Roman" w:cs="Times New Roman"/>
          <w:b/>
          <w:bCs/>
          <w:color w:val="000000"/>
          <w:sz w:val="28"/>
          <w:szCs w:val="28"/>
          <w:highlight w:val="none"/>
          <w:shd w:fill="auto" w:val="clear"/>
        </w:rPr>
      </w:pPr>
      <w:r>
        <w:rPr>
          <w:rFonts w:cs="Times New Roman" w:ascii="Times New Roman" w:hAnsi="Times New Roman"/>
          <w:b/>
          <w:bCs/>
          <w:color w:val="000000"/>
          <w:sz w:val="28"/>
          <w:szCs w:val="28"/>
          <w:shd w:fill="auto" w:val="clear"/>
        </w:rPr>
      </w:r>
    </w:p>
    <w:p>
      <w:pPr>
        <w:pStyle w:val="Normal"/>
        <w:spacing w:lineRule="auto" w:line="240" w:before="0" w:after="0"/>
        <w:jc w:val="center"/>
        <w:rPr>
          <w:rFonts w:ascii="Times New Roman" w:hAnsi="Times New Roman" w:cs="Times New Roman"/>
          <w:b/>
          <w:bCs/>
          <w:color w:val="000000"/>
          <w:sz w:val="28"/>
          <w:szCs w:val="28"/>
          <w:highlight w:val="none"/>
          <w:shd w:fill="auto" w:val="clear"/>
        </w:rPr>
      </w:pPr>
      <w:r>
        <w:rPr>
          <w:rFonts w:cs="Times New Roman" w:ascii="Times New Roman" w:hAnsi="Times New Roman"/>
          <w:b/>
          <w:bCs/>
          <w:color w:val="000000"/>
          <w:sz w:val="28"/>
          <w:szCs w:val="28"/>
          <w:shd w:fill="auto" w:val="clear"/>
        </w:rPr>
      </w:r>
    </w:p>
    <w:p>
      <w:pPr>
        <w:pStyle w:val="Normal"/>
        <w:spacing w:lineRule="auto" w:line="240" w:before="0" w:after="0"/>
        <w:jc w:val="center"/>
        <w:rPr>
          <w:rFonts w:ascii="Times New Roman" w:hAnsi="Times New Roman" w:cs="Times New Roman"/>
          <w:b/>
          <w:bCs/>
          <w:color w:val="000000"/>
          <w:sz w:val="28"/>
          <w:szCs w:val="28"/>
          <w:highlight w:val="none"/>
          <w:shd w:fill="auto" w:val="clear"/>
        </w:rPr>
      </w:pPr>
      <w:r>
        <w:rPr>
          <w:rFonts w:cs="Times New Roman" w:ascii="Times New Roman" w:hAnsi="Times New Roman"/>
          <w:b/>
          <w:bCs/>
          <w:color w:val="000000"/>
          <w:sz w:val="28"/>
          <w:szCs w:val="28"/>
          <w:shd w:fill="auto" w:val="clear"/>
        </w:rPr>
      </w:r>
    </w:p>
    <w:p>
      <w:pPr>
        <w:pStyle w:val="Normal"/>
        <w:spacing w:lineRule="auto" w:line="240" w:before="0" w:after="0"/>
        <w:jc w:val="center"/>
        <w:rPr>
          <w:highlight w:val="none"/>
          <w:shd w:fill="auto" w:val="clear"/>
        </w:rPr>
      </w:pPr>
      <w:r>
        <w:rPr>
          <w:rFonts w:cs="Times New Roman" w:ascii="Times New Roman" w:hAnsi="Times New Roman"/>
          <w:color w:val="000000"/>
          <w:sz w:val="28"/>
          <w:szCs w:val="28"/>
          <w:shd w:fill="auto" w:val="clear"/>
        </w:rPr>
        <w:t>2.6. Отходы от санитарной очистки территории</w:t>
      </w:r>
    </w:p>
    <w:p>
      <w:pPr>
        <w:pStyle w:val="Normal"/>
        <w:spacing w:lineRule="auto" w:line="240" w:before="0" w:after="0"/>
        <w:jc w:val="center"/>
        <w:rPr>
          <w:rFonts w:ascii="Times New Roman" w:hAnsi="Times New Roman" w:cs="Times New Roman"/>
          <w:color w:val="000000"/>
          <w:sz w:val="28"/>
          <w:szCs w:val="28"/>
          <w:highlight w:val="none"/>
          <w:shd w:fill="auto" w:val="clear"/>
        </w:rPr>
      </w:pPr>
      <w:r>
        <w:rPr>
          <w:rFonts w:cs="Times New Roman" w:ascii="Times New Roman" w:hAnsi="Times New Roman"/>
          <w:color w:val="000000"/>
          <w:sz w:val="28"/>
          <w:szCs w:val="28"/>
          <w:shd w:fill="auto" w:val="clear"/>
        </w:rPr>
      </w:r>
    </w:p>
    <w:p>
      <w:pPr>
        <w:pStyle w:val="Normal"/>
        <w:widowControl w:val="false"/>
        <w:shd w:val="clear" w:color="auto" w:fill="FFFFFF"/>
        <w:tabs>
          <w:tab w:val="clear" w:pos="720"/>
          <w:tab w:val="left" w:pos="570" w:leader="none"/>
        </w:tabs>
        <w:spacing w:lineRule="auto" w:line="240" w:before="0" w:after="0"/>
        <w:ind w:firstLine="567"/>
        <w:jc w:val="both"/>
        <w:rPr/>
      </w:pPr>
      <w:r>
        <w:rPr>
          <w:rStyle w:val="Blk"/>
          <w:rFonts w:cs="Times New Roman" w:ascii="Times New Roman" w:hAnsi="Times New Roman"/>
          <w:color w:val="000000"/>
          <w:spacing w:val="2"/>
          <w:kern w:val="2"/>
          <w:sz w:val="28"/>
          <w:szCs w:val="28"/>
          <w:shd w:fill="auto" w:val="clear"/>
          <w:lang w:eastAsia="zh-CN"/>
        </w:rPr>
        <w:t xml:space="preserve">В </w:t>
      </w:r>
      <w:r>
        <w:rPr>
          <w:rStyle w:val="Blk"/>
          <w:rFonts w:eastAsia="Times New Roman" w:cs="Times New Roman" w:ascii="Times New Roman" w:hAnsi="Times New Roman"/>
          <w:color w:val="000000"/>
          <w:spacing w:val="2"/>
          <w:kern w:val="2"/>
          <w:sz w:val="28"/>
          <w:szCs w:val="28"/>
          <w:shd w:fill="auto" w:val="clear"/>
          <w:lang w:eastAsia="zh-CN"/>
        </w:rPr>
        <w:t>соответствии с терминологией, определенной</w:t>
      </w:r>
      <w:r>
        <w:rPr>
          <w:rStyle w:val="Strong"/>
          <w:rFonts w:eastAsia="Times New Roman" w:cs="Times New Roman" w:ascii="Times New Roman" w:hAnsi="Times New Roman"/>
          <w:b w:val="false"/>
          <w:bCs w:val="false"/>
          <w:color w:val="000000"/>
          <w:spacing w:val="2"/>
          <w:kern w:val="2"/>
          <w:sz w:val="28"/>
          <w:szCs w:val="28"/>
          <w:shd w:fill="auto" w:val="clear"/>
          <w:lang w:eastAsia="ru-RU"/>
        </w:rPr>
        <w:t xml:space="preserve"> Федеральным законом от 24.06.1998 г. № 89-ФЗ «Об отходах производства и потребления», ТКО - отходы, образующиеся в жилых помещениях в процессе потребления физическими лицами, а также товары,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 </w:t>
      </w:r>
    </w:p>
    <w:p>
      <w:pPr>
        <w:pStyle w:val="Normal"/>
        <w:widowControl w:val="false"/>
        <w:shd w:val="clear" w:color="auto" w:fill="FFFFFF"/>
        <w:tabs>
          <w:tab w:val="clear" w:pos="720"/>
          <w:tab w:val="left" w:pos="570" w:leader="none"/>
        </w:tabs>
        <w:spacing w:lineRule="auto" w:line="240" w:before="0" w:after="0"/>
        <w:ind w:firstLine="567"/>
        <w:jc w:val="both"/>
        <w:rPr/>
      </w:pPr>
      <w:r>
        <w:rPr>
          <w:rStyle w:val="Strong"/>
          <w:rFonts w:eastAsia="Times New Roman" w:cs="Times New Roman" w:ascii="Times New Roman" w:hAnsi="Times New Roman"/>
          <w:b w:val="false"/>
          <w:bCs w:val="false"/>
          <w:color w:val="000000"/>
          <w:spacing w:val="2"/>
          <w:kern w:val="2"/>
          <w:sz w:val="28"/>
          <w:szCs w:val="28"/>
          <w:shd w:fill="auto" w:val="clear"/>
          <w:lang w:eastAsia="ru-RU"/>
        </w:rPr>
        <w:t xml:space="preserve">К ТКО также относятся отходы, образующиеся в процессе деятельности юридических лиц, индивидуальных предпринимателей и подобные по составу отходам, образующимся в жилых помещениях в процессе потребления физическими лицами. </w:t>
      </w:r>
    </w:p>
    <w:p>
      <w:pPr>
        <w:pStyle w:val="Normal"/>
        <w:widowControl w:val="false"/>
        <w:spacing w:lineRule="auto" w:line="240" w:before="0" w:after="0"/>
        <w:ind w:firstLine="567"/>
        <w:jc w:val="both"/>
        <w:rPr/>
      </w:pPr>
      <w:r>
        <w:rPr>
          <w:rStyle w:val="Strong"/>
          <w:rFonts w:eastAsia="Times New Roman" w:cs="Times New Roman" w:ascii="Times New Roman" w:hAnsi="Times New Roman"/>
          <w:b w:val="false"/>
          <w:bCs w:val="false"/>
          <w:color w:val="000000"/>
          <w:sz w:val="28"/>
          <w:szCs w:val="28"/>
          <w:shd w:fill="auto" w:val="clear"/>
          <w:lang w:eastAsia="ru-RU"/>
        </w:rPr>
        <w:t>Кроме этого, к ТКО отнесены отходы от уборки придомовой территории, которые учитываются при определении нормативов ТКО в силу п. 3 «Правил определения нормативов накопления ТКО», утвержденных постановлением Правительства Российской Федерации от 04.04.2016 г. № 269.</w:t>
      </w:r>
    </w:p>
    <w:p>
      <w:pPr>
        <w:pStyle w:val="Normal"/>
        <w:widowControl w:val="false"/>
        <w:spacing w:lineRule="auto" w:line="240" w:before="0" w:after="0"/>
        <w:ind w:firstLine="567"/>
        <w:jc w:val="both"/>
        <w:rPr/>
      </w:pPr>
      <w:r>
        <w:rPr>
          <w:rStyle w:val="Strong"/>
          <w:rFonts w:eastAsia="Times New Roman" w:cs="Times New Roman" w:ascii="Times New Roman" w:hAnsi="Times New Roman"/>
          <w:b w:val="false"/>
          <w:bCs w:val="false"/>
          <w:color w:val="000000"/>
          <w:sz w:val="28"/>
          <w:szCs w:val="28"/>
          <w:shd w:fill="auto" w:val="clear"/>
          <w:lang w:eastAsia="ru-RU"/>
        </w:rPr>
        <w:t xml:space="preserve">Соответствующая позиция подтверждена Решением </w:t>
      </w:r>
      <w:r>
        <w:rPr>
          <w:rStyle w:val="Strong"/>
          <w:rFonts w:eastAsia="Times New Roman" w:cs="Times New Roman" w:ascii="Times New Roman" w:hAnsi="Times New Roman"/>
          <w:b w:val="false"/>
          <w:bCs w:val="false"/>
          <w:color w:val="000000"/>
          <w:spacing w:val="2"/>
          <w:sz w:val="28"/>
          <w:szCs w:val="28"/>
          <w:shd w:fill="auto" w:val="clear"/>
          <w:lang w:eastAsia="zh-CN"/>
        </w:rPr>
        <w:t xml:space="preserve">ФАС России от 02.10.2020 г. № СП/85998/20 по жалобе ООО «Центр коммунального сервиса» на решение и предписание Челябинского УФАС России от 30.04.2020 г. по делу о нарушении антимонопольного законодательства № 074/01/10-1537/2019 (далее - Решение ФАС России). </w:t>
      </w:r>
    </w:p>
    <w:p>
      <w:pPr>
        <w:pStyle w:val="Normal"/>
        <w:widowControl w:val="false"/>
        <w:spacing w:lineRule="auto" w:line="240" w:before="0" w:after="0"/>
        <w:ind w:firstLine="567"/>
        <w:jc w:val="both"/>
        <w:rPr/>
      </w:pPr>
      <w:r>
        <w:rPr>
          <w:rStyle w:val="Strong"/>
          <w:rFonts w:eastAsia="Times New Roman" w:cs="Times New Roman" w:ascii="Times New Roman" w:hAnsi="Times New Roman"/>
          <w:b w:val="false"/>
          <w:bCs w:val="false"/>
          <w:color w:val="000000"/>
          <w:spacing w:val="2"/>
          <w:sz w:val="28"/>
          <w:szCs w:val="28"/>
          <w:shd w:fill="auto" w:val="clear"/>
          <w:lang w:eastAsia="zh-CN"/>
        </w:rPr>
        <w:t xml:space="preserve">Согласно указанному Решению ФАС России, отходы, образующиеся при уходе за древесно-кустарниковой растительностью (кряжи, ветки, прочие порубочные остатки, образовавшиеся в результате работ по валке, корчевке и обрезке деревьев и кустарников, в том числе и на придомовой территории), не относятся к ТКО и не являются отходами от уборки придомовой территории.  </w:t>
      </w:r>
    </w:p>
    <w:p>
      <w:pPr>
        <w:pStyle w:val="Normal"/>
        <w:widowControl w:val="false"/>
        <w:spacing w:lineRule="auto" w:line="240" w:before="0" w:after="0"/>
        <w:ind w:firstLine="567"/>
        <w:jc w:val="both"/>
        <w:rPr/>
      </w:pPr>
      <w:r>
        <w:rPr>
          <w:rStyle w:val="Strong"/>
          <w:rFonts w:eastAsia="Times New Roman" w:cs="Times New Roman" w:ascii="Times New Roman" w:hAnsi="Times New Roman"/>
          <w:b w:val="false"/>
          <w:bCs w:val="false"/>
          <w:color w:val="000000"/>
          <w:spacing w:val="2"/>
          <w:sz w:val="28"/>
          <w:szCs w:val="28"/>
          <w:shd w:fill="auto" w:val="clear"/>
          <w:lang w:eastAsia="zh-CN"/>
        </w:rPr>
        <w:t xml:space="preserve">Вырубка, обрезка и пересадка зеленых насаждений проводятся в соответствии с действующим в муниципальном образовании порядком, на территории которого находится многоквартирный дом, при наличии порубочного билета. Порубочные остатки (кряжи, ветви), образовавшиеся в результате проведения работ по валке, корчевке и обрезке деревьев и кустарников, вывозятся после окончания работ. </w:t>
      </w:r>
    </w:p>
    <w:p>
      <w:pPr>
        <w:pStyle w:val="Normal"/>
        <w:widowControl w:val="false"/>
        <w:spacing w:lineRule="auto" w:line="240" w:before="0" w:after="0"/>
        <w:ind w:firstLine="567"/>
        <w:jc w:val="both"/>
        <w:rPr/>
      </w:pPr>
      <w:r>
        <w:rPr>
          <w:rStyle w:val="Strong"/>
          <w:rFonts w:eastAsia="Times New Roman" w:cs="Times New Roman" w:ascii="Times New Roman" w:hAnsi="Times New Roman"/>
          <w:b w:val="false"/>
          <w:bCs w:val="false"/>
          <w:color w:val="000000"/>
          <w:spacing w:val="2"/>
          <w:sz w:val="28"/>
          <w:szCs w:val="28"/>
          <w:shd w:fill="auto" w:val="clear"/>
          <w:lang w:eastAsia="zh-CN"/>
        </w:rPr>
        <w:t xml:space="preserve">Уборка таких отходов должна осуществляться </w:t>
      </w:r>
      <w:r>
        <w:rPr>
          <w:rStyle w:val="Strong"/>
          <w:rFonts w:eastAsia="Times New Roman" w:cs="Times New Roman" w:ascii="Times New Roman" w:hAnsi="Times New Roman"/>
          <w:b w:val="false"/>
          <w:bCs w:val="false"/>
          <w:color w:val="000000"/>
          <w:spacing w:val="2"/>
          <w:kern w:val="2"/>
          <w:sz w:val="28"/>
          <w:szCs w:val="28"/>
          <w:shd w:fill="auto" w:val="clear"/>
          <w:lang w:eastAsia="ru-RU"/>
        </w:rPr>
        <w:t xml:space="preserve">организациями, производящими работы по уходу за древесно-кустарниковой растительностью.  </w:t>
      </w:r>
    </w:p>
    <w:p>
      <w:pPr>
        <w:pStyle w:val="Normal"/>
        <w:widowControl w:val="false"/>
        <w:shd w:val="clear" w:color="auto" w:fill="FFFFFF"/>
        <w:tabs>
          <w:tab w:val="clear" w:pos="720"/>
          <w:tab w:val="left" w:pos="570" w:leader="none"/>
        </w:tabs>
        <w:spacing w:lineRule="auto" w:line="240" w:before="0" w:after="0"/>
        <w:jc w:val="both"/>
        <w:rPr>
          <w:rFonts w:ascii="Times New Roman" w:hAnsi="Times New Roman" w:cs="Times New Roman"/>
          <w:color w:val="auto"/>
          <w:highlight w:val="none"/>
          <w:shd w:fill="auto" w:val="clear"/>
        </w:rPr>
      </w:pPr>
      <w:r>
        <w:rPr>
          <w:rFonts w:cs="Times New Roman" w:ascii="Times New Roman" w:hAnsi="Times New Roman"/>
          <w:color w:val="000000"/>
          <w:shd w:fill="auto" w:val="clear"/>
        </w:rPr>
      </w:r>
    </w:p>
    <w:p>
      <w:pPr>
        <w:pStyle w:val="Normal"/>
        <w:widowControl w:val="false"/>
        <w:shd w:val="clear" w:color="auto" w:fill="FFFFFF"/>
        <w:tabs>
          <w:tab w:val="clear" w:pos="720"/>
          <w:tab w:val="left" w:pos="570" w:leader="none"/>
        </w:tabs>
        <w:spacing w:lineRule="auto" w:line="360" w:before="0" w:after="0"/>
        <w:jc w:val="both"/>
        <w:rPr>
          <w:highlight w:val="none"/>
          <w:shd w:fill="auto" w:val="clear"/>
        </w:rPr>
      </w:pPr>
      <w:r>
        <w:rPr>
          <w:shd w:fill="auto" w:val="clear"/>
        </w:rPr>
      </w:r>
    </w:p>
    <w:sectPr>
      <w:headerReference w:type="default" r:id="rId41"/>
      <w:headerReference w:type="first" r:id="rId42"/>
      <w:footerReference w:type="default" r:id="rId43"/>
      <w:footerReference w:type="first" r:id="rId44"/>
      <w:type w:val="nextPage"/>
      <w:pgSz w:w="11906" w:h="16838"/>
      <w:pgMar w:left="1417" w:right="850" w:gutter="0" w:header="0" w:top="1134" w:footer="0" w:bottom="113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Liberation Sans">
    <w:altName w:val="Arial"/>
    <w:charset w:val="cc"/>
    <w:family w:val="roman"/>
    <w:pitch w:val="variable"/>
  </w:font>
  <w:font w:name="Times New Roman">
    <w:charset w:val="cc"/>
    <w:family w:val="roman"/>
    <w:pitch w:val="variable"/>
  </w:font>
  <w:font w:name="Arial">
    <w:charset w:val="cc"/>
    <w:family w:val="roman"/>
    <w:pitch w:val="variable"/>
  </w:font>
  <w:font w:name="Tahoma">
    <w:charset w:val="cc"/>
    <w:family w:val="roman"/>
    <w:pitch w:val="variable"/>
  </w:font>
  <w:font w:name="OpenSymbol">
    <w:altName w:val="Arial Unicode MS"/>
    <w:charset w:val="cc"/>
    <w:family w:val="roman"/>
    <w:pitch w:val="variable"/>
  </w:font>
  <w:font w:name="Cambria">
    <w:charset w:val="cc"/>
    <w:family w:val="roman"/>
    <w:pitch w:val="variable"/>
  </w:font>
  <w:font w:name="Calibri Light">
    <w:charset w:val="cc"/>
    <w:family w:val="roman"/>
    <w:pitch w:val="variable"/>
  </w:font>
  <w:font w:name="Courier New">
    <w:charset w:val="cc"/>
    <w:family w:val="roman"/>
    <w:pitch w:val="variable"/>
  </w:font>
  <w:font w:name="MS Mincho">
    <w:charset w:val="cc"/>
    <w:family w:val="roman"/>
    <w:pitch w:val="variable"/>
  </w:font>
  <w:font w:name="TimesET">
    <w:charset w:val="cc"/>
    <w:family w:val="roman"/>
    <w:pitch w:val="variable"/>
  </w:font>
  <w:font w:name="Symbol">
    <w:charset w:val="cc"/>
    <w:family w:val="roman"/>
    <w:pitch w:val="variable"/>
  </w:font>
  <w:font w:name="Wingdings">
    <w:charset w:val="cc"/>
    <w:family w:val="roman"/>
    <w:pitch w:val="variable"/>
  </w:font>
  <w:font w:name="Times New Roman Полужирный">
    <w:charset w:val="cc"/>
    <w:family w:val="roman"/>
    <w:pitch w:val="variable"/>
  </w:font>
  <w:font w:name="Liberation Sans">
    <w:altName w:val="Arial"/>
    <w:charset w:val="cc"/>
    <w:family w:val="swiss"/>
    <w:pitch w:val="variable"/>
  </w:font>
  <w:font w:name="Segoe UI">
    <w:charset w:val="cc"/>
    <w:family w:val="roman"/>
    <w:pitch w:val="variable"/>
  </w:font>
  <w:font w:name="Times New Roman">
    <w:charset w:val="01"/>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118"/>
      <w:rPr/>
    </w:pPr>
    <w:r>
      <w:rPr/>
    </w:r>
  </w:p>
</w:ftr>
</file>

<file path=word/footer1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suppressAutoHyphens w:val="true"/>
      <w:bidi w:val="0"/>
      <w:spacing w:lineRule="auto" w:line="259" w:before="0" w:after="160"/>
      <w:jc w:val="left"/>
      <w:rPr/>
    </w:pPr>
    <w:r>
      <w:rPr/>
    </w:r>
  </w:p>
</w:ftr>
</file>

<file path=word/footer1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suppressAutoHyphens w:val="true"/>
      <w:bidi w:val="0"/>
      <w:spacing w:lineRule="auto" w:line="259" w:before="0" w:after="160"/>
      <w:jc w:val="left"/>
      <w:rPr/>
    </w:pPr>
    <w:r>
      <w:rPr/>
    </w:r>
  </w:p>
</w:ftr>
</file>

<file path=word/footer1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suppressAutoHyphens w:val="true"/>
      <w:bidi w:val="0"/>
      <w:spacing w:lineRule="auto" w:line="259" w:before="0" w:after="160"/>
      <w:jc w:val="left"/>
      <w:rPr/>
    </w:pPr>
    <w:r>
      <w:rPr/>
    </w:r>
  </w:p>
</w:ftr>
</file>

<file path=word/footer1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suppressAutoHyphens w:val="true"/>
      <w:bidi w:val="0"/>
      <w:spacing w:lineRule="auto" w:line="259" w:before="0" w:after="160"/>
      <w:jc w:val="left"/>
      <w:rPr/>
    </w:pPr>
    <w:r>
      <w:rPr/>
    </w:r>
  </w:p>
</w:ftr>
</file>

<file path=word/footer1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suppressAutoHyphens w:val="true"/>
      <w:bidi w:val="0"/>
      <w:spacing w:lineRule="auto" w:line="259" w:before="0" w:after="160"/>
      <w:jc w:val="left"/>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suppressAutoHyphens w:val="true"/>
      <w:bidi w:val="0"/>
      <w:spacing w:lineRule="auto" w:line="259" w:before="0" w:after="160"/>
      <w:jc w:val="left"/>
      <w:rPr/>
    </w:pPr>
    <w:r>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suppressAutoHyphens w:val="true"/>
      <w:bidi w:val="0"/>
      <w:spacing w:lineRule="auto" w:line="259" w:before="0" w:after="160"/>
      <w:jc w:val="left"/>
      <w:rPr/>
    </w:pPr>
    <w:r>
      <w:rPr/>
    </w:r>
  </w:p>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suppressAutoHyphens w:val="true"/>
      <w:bidi w:val="0"/>
      <w:spacing w:lineRule="auto" w:line="259" w:before="0" w:after="160"/>
      <w:jc w:val="left"/>
      <w:rPr/>
    </w:pPr>
    <w:r>
      <w:rPr/>
    </w:r>
  </w:p>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suppressAutoHyphens w:val="true"/>
      <w:bidi w:val="0"/>
      <w:spacing w:lineRule="auto" w:line="259" w:before="0" w:after="160"/>
      <w:jc w:val="left"/>
      <w:rPr/>
    </w:pPr>
    <w:r>
      <w:rPr/>
    </w:r>
  </w:p>
</w:hdr>
</file>

<file path=word/header1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suppressAutoHyphens w:val="true"/>
      <w:bidi w:val="0"/>
      <w:spacing w:lineRule="auto" w:line="259" w:before="0" w:after="160"/>
      <w:jc w:val="left"/>
      <w:rPr/>
    </w:pPr>
    <w:r>
      <w:rPr/>
    </w:r>
  </w:p>
</w:hdr>
</file>

<file path=word/header1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1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suppressAutoHyphens w:val="true"/>
      <w:bidi w:val="0"/>
      <w:spacing w:lineRule="auto" w:line="259" w:before="0" w:after="160"/>
      <w:jc w:val="left"/>
      <w:rPr/>
    </w:pPr>
    <w:r>
      <w:rPr/>
    </w:r>
  </w:p>
</w:hdr>
</file>

<file path=word/header1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1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suppressAutoHyphens w:val="true"/>
      <w:bidi w:val="0"/>
      <w:spacing w:lineRule="auto" w:line="259" w:before="0" w:after="160"/>
      <w:jc w:val="left"/>
      <w:rPr/>
    </w:pPr>
    <w:r>
      <w:rPr/>
    </w:r>
  </w:p>
</w:hdr>
</file>

<file path=word/header1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suppressAutoHyphens w:val="true"/>
      <w:bidi w:val="0"/>
      <w:spacing w:lineRule="auto" w:line="259" w:before="0" w:after="160"/>
      <w:jc w:val="left"/>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suppressAutoHyphens w:val="true"/>
      <w:bidi w:val="0"/>
      <w:spacing w:lineRule="auto" w:line="259" w:before="0" w:after="160"/>
      <w:jc w:val="left"/>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suppressAutoHyphens w:val="true"/>
      <w:bidi w:val="0"/>
      <w:spacing w:lineRule="auto" w:line="259" w:before="0" w:after="160"/>
      <w:jc w:val="left"/>
      <w:rPr/>
    </w:pPr>
    <w:r>
      <w:rPr/>
    </w:r>
  </w:p>
</w:hdr>
</file>

<file path=word/header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suppressAutoHyphens w:val="true"/>
      <w:bidi w:val="0"/>
      <w:spacing w:lineRule="auto" w:line="259" w:before="0" w:after="160"/>
      <w:jc w:val="left"/>
      <w:rPr/>
    </w:pPr>
    <w:r>
      <w:rPr/>
    </w:r>
  </w:p>
</w:hdr>
</file>

<file path=word/header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bullet"/>
      <w:lvlText w:val="−"/>
      <w:lvlJc w:val="left"/>
      <w:pPr>
        <w:tabs>
          <w:tab w:val="num" w:pos="0"/>
        </w:tabs>
        <w:ind w:left="1429" w:hanging="360"/>
      </w:pPr>
      <w:rPr>
        <w:rFonts w:ascii="Times New Roman" w:hAnsi="Times New Roman" w:cs="Times New Roman" w:hint="default"/>
        <w:sz w:val="28"/>
        <w:b w:val="false"/>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num w:numId="1">
    <w:abstractNumId w:val="1"/>
  </w:num>
  <w:num w:numId="2">
    <w:abstractNumId w:val="2"/>
  </w:num>
</w:numbering>
</file>

<file path=word/settings.xml><?xml version="1.0" encoding="utf-8"?>
<w:settings xmlns:w="http://schemas.openxmlformats.org/wordprocessingml/2006/main">
  <w:zoom w:percent="75"/>
  <w:defaultTabStop w:val="720"/>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ahoma"/>
        <w:szCs w:val="22"/>
        <w:lang w:val="ru-RU"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f7bff"/>
    <w:pPr>
      <w:widowControl/>
      <w:suppressAutoHyphens w:val="true"/>
      <w:bidi w:val="0"/>
      <w:spacing w:lineRule="auto" w:line="259" w:before="0" w:after="160"/>
      <w:jc w:val="left"/>
    </w:pPr>
    <w:rPr>
      <w:rFonts w:ascii="Calibri" w:hAnsi="Calibri" w:eastAsia="Calibri" w:cs="Tahoma"/>
      <w:color w:val="00000A"/>
      <w:kern w:val="0"/>
      <w:sz w:val="22"/>
      <w:szCs w:val="22"/>
      <w:lang w:val="ru-RU" w:eastAsia="en-US" w:bidi="ar-SA"/>
    </w:rPr>
  </w:style>
  <w:style w:type="paragraph" w:styleId="Heading1">
    <w:name w:val="Heading 1"/>
    <w:basedOn w:val="Normal"/>
    <w:next w:val="BodyText"/>
    <w:qFormat/>
    <w:rsid w:val="00997e45"/>
    <w:pPr>
      <w:widowControl w:val="false"/>
      <w:spacing w:lineRule="auto" w:line="252"/>
      <w:ind w:hanging="360" w:left="1429"/>
      <w:outlineLvl w:val="0"/>
    </w:pPr>
    <w:rPr>
      <w:rFonts w:ascii="Liberation Sans" w:hAnsi="Liberation Sans" w:eastAsia="Liberation Serif" w:cs="Liberation Sans"/>
      <w:b/>
      <w:kern w:val="2"/>
      <w:sz w:val="48"/>
      <w:lang w:eastAsia="hi-IN"/>
    </w:rPr>
  </w:style>
  <w:style w:type="paragraph" w:styleId="Heading2">
    <w:name w:val="Heading 2"/>
    <w:basedOn w:val="Normal"/>
    <w:next w:val="Normal"/>
    <w:uiPriority w:val="9"/>
    <w:semiHidden/>
    <w:unhideWhenUsed/>
    <w:qFormat/>
    <w:rsid w:val="00997e45"/>
    <w:pPr>
      <w:keepNext w:val="true"/>
      <w:spacing w:lineRule="auto" w:line="252" w:before="240" w:after="60"/>
      <w:outlineLvl w:val="1"/>
    </w:pPr>
    <w:rPr>
      <w:rFonts w:ascii="Times New Roman" w:hAnsi="Times New Roman" w:eastAsia="Times New Roman" w:cs="Times New Roman"/>
      <w:b/>
      <w:color w:val="auto"/>
      <w:sz w:val="28"/>
      <w:szCs w:val="28"/>
    </w:rPr>
  </w:style>
  <w:style w:type="paragraph" w:styleId="Heading3">
    <w:name w:val="Heading 3"/>
    <w:basedOn w:val="Normal"/>
    <w:next w:val="BodyText"/>
    <w:qFormat/>
    <w:rsid w:val="00997e45"/>
    <w:pPr>
      <w:widowControl w:val="false"/>
      <w:spacing w:lineRule="auto" w:line="252" w:before="140" w:after="160"/>
      <w:ind w:hanging="360" w:left="2869"/>
      <w:outlineLvl w:val="2"/>
    </w:pPr>
    <w:rPr>
      <w:rFonts w:ascii="Liberation Sans" w:hAnsi="Liberation Sans" w:eastAsia="Liberation Serif" w:cs="Liberation Sans"/>
      <w:b/>
      <w:kern w:val="2"/>
      <w:lang w:eastAsia="hi-IN"/>
    </w:rPr>
  </w:style>
  <w:style w:type="paragraph" w:styleId="Heading4">
    <w:name w:val="Heading 4"/>
    <w:basedOn w:val="Normal"/>
    <w:qFormat/>
    <w:pPr>
      <w:keepNext w:val="true"/>
      <w:numPr>
        <w:ilvl w:val="0"/>
        <w:numId w:val="0"/>
      </w:numPr>
      <w:spacing w:before="240" w:after="60"/>
      <w:outlineLvl w:val="3"/>
    </w:pPr>
    <w:rPr>
      <w:rFonts w:ascii="Arial" w:hAnsi="Arial" w:cs="Arial"/>
    </w:rPr>
  </w:style>
  <w:style w:type="paragraph" w:styleId="Heading5">
    <w:name w:val="Heading 5"/>
    <w:basedOn w:val="Normal"/>
    <w:qFormat/>
    <w:pPr>
      <w:numPr>
        <w:ilvl w:val="0"/>
        <w:numId w:val="0"/>
      </w:numPr>
      <w:spacing w:before="240" w:after="60"/>
      <w:outlineLvl w:val="4"/>
    </w:pPr>
    <w:rPr>
      <w:rFonts w:ascii="Calibri" w:hAnsi="Calibri" w:cs="Calibri"/>
      <w:b/>
      <w:bCs/>
      <w:i/>
      <w:iCs/>
      <w:sz w:val="26"/>
      <w:szCs w:val="26"/>
    </w:rPr>
  </w:style>
  <w:style w:type="paragraph" w:styleId="Heading6">
    <w:name w:val="Heading 6"/>
    <w:basedOn w:val="Normal"/>
    <w:qFormat/>
    <w:pPr>
      <w:keepNext w:val="true"/>
      <w:keepLines/>
      <w:numPr>
        <w:ilvl w:val="0"/>
        <w:numId w:val="0"/>
      </w:numPr>
      <w:suppressAutoHyphens w:val="false"/>
      <w:spacing w:lineRule="auto" w:line="276" w:before="200" w:after="0"/>
      <w:ind w:firstLine="482"/>
      <w:outlineLvl w:val="5"/>
    </w:pPr>
    <w:rPr>
      <w:i/>
      <w:iCs/>
      <w:color w:val="243F60"/>
      <w:sz w:val="22"/>
      <w:szCs w:val="22"/>
    </w:rPr>
  </w:style>
  <w:style w:type="paragraph" w:styleId="Heading7">
    <w:name w:val="Heading 7"/>
    <w:basedOn w:val="Normal"/>
    <w:qFormat/>
    <w:pPr>
      <w:keepNext w:val="true"/>
      <w:keepLines/>
      <w:numPr>
        <w:ilvl w:val="0"/>
        <w:numId w:val="0"/>
      </w:numPr>
      <w:suppressAutoHyphens w:val="false"/>
      <w:spacing w:lineRule="auto" w:line="276" w:before="200" w:after="0"/>
      <w:ind w:firstLine="482"/>
      <w:outlineLvl w:val="6"/>
    </w:pPr>
    <w:rPr>
      <w:i/>
      <w:iCs/>
      <w:color w:val="404040"/>
      <w:sz w:val="22"/>
      <w:szCs w:val="22"/>
    </w:rPr>
  </w:style>
  <w:style w:type="paragraph" w:styleId="Heading8">
    <w:name w:val="Heading 8"/>
    <w:basedOn w:val="Normal"/>
    <w:qFormat/>
    <w:pPr>
      <w:keepNext w:val="true"/>
      <w:keepLines/>
      <w:numPr>
        <w:ilvl w:val="0"/>
        <w:numId w:val="0"/>
      </w:numPr>
      <w:suppressAutoHyphens w:val="false"/>
      <w:spacing w:lineRule="auto" w:line="276" w:before="200" w:after="0"/>
      <w:ind w:firstLine="482"/>
      <w:outlineLvl w:val="7"/>
    </w:pPr>
    <w:rPr>
      <w:color w:val="4F81BD"/>
      <w:sz w:val="22"/>
      <w:szCs w:val="20"/>
    </w:rPr>
  </w:style>
  <w:style w:type="paragraph" w:styleId="Heading9">
    <w:name w:val="Heading 9"/>
    <w:basedOn w:val="Normal"/>
    <w:qFormat/>
    <w:pPr>
      <w:keepNext w:val="true"/>
      <w:keepLines/>
      <w:numPr>
        <w:ilvl w:val="0"/>
        <w:numId w:val="0"/>
      </w:numPr>
      <w:suppressAutoHyphens w:val="false"/>
      <w:spacing w:lineRule="auto" w:line="276" w:before="200" w:after="0"/>
      <w:ind w:firstLine="482"/>
      <w:outlineLvl w:val="8"/>
    </w:pPr>
    <w:rPr>
      <w:i/>
      <w:iCs/>
      <w:color w:val="404040"/>
      <w:sz w:val="22"/>
      <w:szCs w:val="20"/>
    </w:rPr>
  </w:style>
  <w:style w:type="character" w:styleId="DefaultParagraphFont" w:default="1">
    <w:name w:val="Default Paragraph Font"/>
    <w:uiPriority w:val="1"/>
    <w:semiHidden/>
    <w:unhideWhenUsed/>
    <w:qFormat/>
    <w:rPr/>
  </w:style>
  <w:style w:type="character" w:styleId="1" w:customStyle="1">
    <w:name w:val="Заголовок 1 Знак"/>
    <w:basedOn w:val="DefaultParagraphFont"/>
    <w:qFormat/>
    <w:rsid w:val="008f7bff"/>
    <w:rPr>
      <w:rFonts w:ascii="Times New Roman" w:hAnsi="Times New Roman" w:eastAsia="Times New Roman" w:cs="Times New Roman"/>
      <w:b/>
      <w:sz w:val="32"/>
      <w:szCs w:val="32"/>
    </w:rPr>
  </w:style>
  <w:style w:type="character" w:styleId="2" w:customStyle="1">
    <w:name w:val="Заголовок 2 Знак"/>
    <w:basedOn w:val="DefaultParagraphFont"/>
    <w:uiPriority w:val="9"/>
    <w:qFormat/>
    <w:rsid w:val="008f7bff"/>
    <w:rPr>
      <w:rFonts w:ascii="Times New Roman" w:hAnsi="Times New Roman" w:eastAsia="Times New Roman" w:cs="Times New Roman"/>
      <w:b/>
      <w:sz w:val="28"/>
      <w:szCs w:val="28"/>
    </w:rPr>
  </w:style>
  <w:style w:type="character" w:styleId="3" w:customStyle="1">
    <w:name w:val="Заголовок 3 Знак"/>
    <w:basedOn w:val="DefaultParagraphFont"/>
    <w:qFormat/>
    <w:rsid w:val="008f7bff"/>
    <w:rPr>
      <w:rFonts w:ascii="Times New Roman" w:hAnsi="Times New Roman" w:eastAsia="Times New Roman" w:cs="Times New Roman"/>
      <w:b/>
      <w:sz w:val="24"/>
      <w:szCs w:val="24"/>
    </w:rPr>
  </w:style>
  <w:style w:type="character" w:styleId="Style5" w:customStyle="1">
    <w:name w:val="Абзац списка Знак"/>
    <w:qFormat/>
    <w:rsid w:val="008f7bff"/>
    <w:rPr/>
  </w:style>
  <w:style w:type="character" w:styleId="Style6" w:customStyle="1">
    <w:name w:val="Верхний колонтитул Знак"/>
    <w:basedOn w:val="DefaultParagraphFont"/>
    <w:qFormat/>
    <w:rsid w:val="008f7bff"/>
    <w:rPr/>
  </w:style>
  <w:style w:type="character" w:styleId="Style7" w:customStyle="1">
    <w:name w:val="Нижний колонтитул Знак"/>
    <w:basedOn w:val="DefaultParagraphFont"/>
    <w:qFormat/>
    <w:rsid w:val="008f7bff"/>
    <w:rPr/>
  </w:style>
  <w:style w:type="character" w:styleId="1-" w:customStyle="1">
    <w:name w:val="Стиль1-рабочий Знак"/>
    <w:basedOn w:val="DefaultParagraphFont"/>
    <w:qFormat/>
    <w:rsid w:val="008f7bff"/>
    <w:rPr>
      <w:rFonts w:ascii="Calibri" w:hAnsi="Calibri" w:eastAsia="Calibri" w:cs="Times New Roman"/>
      <w:color w:val="000000"/>
      <w:szCs w:val="20"/>
    </w:rPr>
  </w:style>
  <w:style w:type="character" w:styleId="11" w:customStyle="1">
    <w:name w:val="Заголовок Стиль1 Знак"/>
    <w:basedOn w:val="3"/>
    <w:qFormat/>
    <w:rsid w:val="008f7bff"/>
    <w:rPr>
      <w:rFonts w:ascii="Times New Roman" w:hAnsi="Times New Roman" w:eastAsia="Times New Roman" w:cs="Times New Roman"/>
      <w:b/>
      <w:bCs/>
      <w:sz w:val="28"/>
      <w:szCs w:val="27"/>
    </w:rPr>
  </w:style>
  <w:style w:type="character" w:styleId="Style8" w:customStyle="1">
    <w:name w:val="Текст выноски Знак"/>
    <w:basedOn w:val="DefaultParagraphFont"/>
    <w:qFormat/>
    <w:rsid w:val="008f7bff"/>
    <w:rPr>
      <w:rFonts w:ascii="Tahoma" w:hAnsi="Tahoma" w:eastAsia="Calibri" w:cs="Tahoma"/>
      <w:sz w:val="16"/>
      <w:szCs w:val="16"/>
    </w:rPr>
  </w:style>
  <w:style w:type="character" w:styleId="Emphasis">
    <w:name w:val="Emphasis"/>
    <w:qFormat/>
    <w:rsid w:val="008f7bff"/>
    <w:rPr>
      <w:i/>
      <w:iCs/>
    </w:rPr>
  </w:style>
  <w:style w:type="character" w:styleId="Style9" w:customStyle="1">
    <w:name w:val="Символ нумерации"/>
    <w:qFormat/>
    <w:rsid w:val="008f7bff"/>
    <w:rPr/>
  </w:style>
  <w:style w:type="character" w:styleId="Style10" w:customStyle="1">
    <w:name w:val="Выделение жирным"/>
    <w:qFormat/>
    <w:rsid w:val="008f7bff"/>
    <w:rPr>
      <w:b/>
      <w:bCs/>
    </w:rPr>
  </w:style>
  <w:style w:type="character" w:styleId="Style11" w:customStyle="1">
    <w:name w:val="Маркеры списка"/>
    <w:qFormat/>
    <w:rPr>
      <w:rFonts w:ascii="OpenSymbol" w:hAnsi="OpenSymbol" w:eastAsia="OpenSymbol" w:cs="OpenSymbol"/>
    </w:rPr>
  </w:style>
  <w:style w:type="character" w:styleId="12" w:customStyle="1">
    <w:name w:val="Основной шрифт абзаца1"/>
    <w:qFormat/>
    <w:rPr/>
  </w:style>
  <w:style w:type="character" w:styleId="Blk" w:customStyle="1">
    <w:name w:val="blk"/>
    <w:basedOn w:val="12"/>
    <w:qFormat/>
    <w:rPr/>
  </w:style>
  <w:style w:type="character" w:styleId="Strong">
    <w:name w:val="Strong"/>
    <w:basedOn w:val="DefaultParagraphFont"/>
    <w:uiPriority w:val="22"/>
    <w:qFormat/>
    <w:rPr>
      <w:b/>
      <w:bCs/>
    </w:rPr>
  </w:style>
  <w:style w:type="character" w:styleId="111" w:customStyle="1">
    <w:name w:val="Заголовок 1 Знак1"/>
    <w:basedOn w:val="DefaultParagraphFont"/>
    <w:qFormat/>
    <w:rsid w:val="00997e45"/>
    <w:rPr>
      <w:rFonts w:ascii="Liberation Sans" w:hAnsi="Liberation Sans" w:eastAsia="Liberation Serif" w:cs="Liberation Sans"/>
      <w:b/>
      <w:kern w:val="2"/>
      <w:sz w:val="48"/>
      <w:szCs w:val="28"/>
      <w:lang w:eastAsia="hi-IN"/>
    </w:rPr>
  </w:style>
  <w:style w:type="character" w:styleId="21" w:customStyle="1">
    <w:name w:val="Заголовок 2 Знак1"/>
    <w:basedOn w:val="DefaultParagraphFont"/>
    <w:uiPriority w:val="9"/>
    <w:semiHidden/>
    <w:qFormat/>
    <w:rsid w:val="00997e45"/>
    <w:rPr>
      <w:rFonts w:ascii="Cambria" w:hAnsi="Cambria" w:eastAsia="" w:cs="" w:asciiTheme="majorHAnsi" w:cstheme="majorBidi" w:eastAsiaTheme="majorEastAsia" w:hAnsiTheme="majorHAnsi"/>
      <w:b/>
      <w:bCs/>
      <w:color w:themeColor="accent1" w:val="4F81BD"/>
      <w:sz w:val="26"/>
      <w:szCs w:val="26"/>
    </w:rPr>
  </w:style>
  <w:style w:type="character" w:styleId="31" w:customStyle="1">
    <w:name w:val="Заголовок 3 Знак1"/>
    <w:basedOn w:val="DefaultParagraphFont"/>
    <w:qFormat/>
    <w:rsid w:val="00997e45"/>
    <w:rPr>
      <w:rFonts w:ascii="Liberation Sans" w:hAnsi="Liberation Sans" w:eastAsia="Liberation Serif" w:cs="Liberation Sans"/>
      <w:b/>
      <w:kern w:val="2"/>
      <w:sz w:val="28"/>
      <w:szCs w:val="28"/>
      <w:lang w:eastAsia="hi-IN"/>
    </w:rPr>
  </w:style>
  <w:style w:type="character" w:styleId="WW8Num1z0" w:customStyle="1">
    <w:name w:val="WW8Num1z0"/>
    <w:qFormat/>
    <w:rsid w:val="00997e45"/>
    <w:rPr/>
  </w:style>
  <w:style w:type="character" w:styleId="WW8Num1z1" w:customStyle="1">
    <w:name w:val="WW8Num1z1"/>
    <w:qFormat/>
    <w:rsid w:val="00997e45"/>
    <w:rPr/>
  </w:style>
  <w:style w:type="character" w:styleId="WW8Num1z2" w:customStyle="1">
    <w:name w:val="WW8Num1z2"/>
    <w:qFormat/>
    <w:rsid w:val="00997e45"/>
    <w:rPr/>
  </w:style>
  <w:style w:type="character" w:styleId="WW8Num1z3" w:customStyle="1">
    <w:name w:val="WW8Num1z3"/>
    <w:qFormat/>
    <w:rsid w:val="00997e45"/>
    <w:rPr/>
  </w:style>
  <w:style w:type="character" w:styleId="WW8Num1z4" w:customStyle="1">
    <w:name w:val="WW8Num1z4"/>
    <w:qFormat/>
    <w:rsid w:val="00997e45"/>
    <w:rPr/>
  </w:style>
  <w:style w:type="character" w:styleId="WW8Num1z5" w:customStyle="1">
    <w:name w:val="WW8Num1z5"/>
    <w:qFormat/>
    <w:rsid w:val="00997e45"/>
    <w:rPr/>
  </w:style>
  <w:style w:type="character" w:styleId="WW8Num1z6" w:customStyle="1">
    <w:name w:val="WW8Num1z6"/>
    <w:qFormat/>
    <w:rsid w:val="00997e45"/>
    <w:rPr/>
  </w:style>
  <w:style w:type="character" w:styleId="WW8Num1z7" w:customStyle="1">
    <w:name w:val="WW8Num1z7"/>
    <w:qFormat/>
    <w:rsid w:val="00997e45"/>
    <w:rPr/>
  </w:style>
  <w:style w:type="character" w:styleId="WW8Num1z8" w:customStyle="1">
    <w:name w:val="WW8Num1z8"/>
    <w:qFormat/>
    <w:rsid w:val="00997e45"/>
    <w:rPr/>
  </w:style>
  <w:style w:type="character" w:styleId="WW8Num2z0" w:customStyle="1">
    <w:name w:val="WW8Num2z0"/>
    <w:qFormat/>
    <w:rsid w:val="00997e45"/>
    <w:rPr/>
  </w:style>
  <w:style w:type="character" w:styleId="WW8Num2z1" w:customStyle="1">
    <w:name w:val="WW8Num2z1"/>
    <w:qFormat/>
    <w:rsid w:val="00997e45"/>
    <w:rPr/>
  </w:style>
  <w:style w:type="character" w:styleId="WW8Num2z2" w:customStyle="1">
    <w:name w:val="WW8Num2z2"/>
    <w:qFormat/>
    <w:rsid w:val="00997e45"/>
    <w:rPr/>
  </w:style>
  <w:style w:type="character" w:styleId="WW8Num2z3" w:customStyle="1">
    <w:name w:val="WW8Num2z3"/>
    <w:qFormat/>
    <w:rsid w:val="00997e45"/>
    <w:rPr/>
  </w:style>
  <w:style w:type="character" w:styleId="WW8Num2z4" w:customStyle="1">
    <w:name w:val="WW8Num2z4"/>
    <w:qFormat/>
    <w:rsid w:val="00997e45"/>
    <w:rPr/>
  </w:style>
  <w:style w:type="character" w:styleId="WW8Num2z5" w:customStyle="1">
    <w:name w:val="WW8Num2z5"/>
    <w:qFormat/>
    <w:rsid w:val="00997e45"/>
    <w:rPr/>
  </w:style>
  <w:style w:type="character" w:styleId="WW8Num2z6" w:customStyle="1">
    <w:name w:val="WW8Num2z6"/>
    <w:qFormat/>
    <w:rsid w:val="00997e45"/>
    <w:rPr/>
  </w:style>
  <w:style w:type="character" w:styleId="WW8Num2z7" w:customStyle="1">
    <w:name w:val="WW8Num2z7"/>
    <w:qFormat/>
    <w:rsid w:val="00997e45"/>
    <w:rPr/>
  </w:style>
  <w:style w:type="character" w:styleId="WW8Num2z8" w:customStyle="1">
    <w:name w:val="WW8Num2z8"/>
    <w:qFormat/>
    <w:rsid w:val="00997e45"/>
    <w:rPr/>
  </w:style>
  <w:style w:type="character" w:styleId="WW8Num3z0" w:customStyle="1">
    <w:name w:val="WW8Num3z0"/>
    <w:qFormat/>
    <w:rsid w:val="00997e45"/>
    <w:rPr/>
  </w:style>
  <w:style w:type="character" w:styleId="WW8Num3z1" w:customStyle="1">
    <w:name w:val="WW8Num3z1"/>
    <w:qFormat/>
    <w:rsid w:val="00997e45"/>
    <w:rPr/>
  </w:style>
  <w:style w:type="character" w:styleId="WW8Num3z2" w:customStyle="1">
    <w:name w:val="WW8Num3z2"/>
    <w:qFormat/>
    <w:rsid w:val="00997e45"/>
    <w:rPr/>
  </w:style>
  <w:style w:type="character" w:styleId="WW8Num3z3" w:customStyle="1">
    <w:name w:val="WW8Num3z3"/>
    <w:qFormat/>
    <w:rsid w:val="00997e45"/>
    <w:rPr/>
  </w:style>
  <w:style w:type="character" w:styleId="WW8Num3z4" w:customStyle="1">
    <w:name w:val="WW8Num3z4"/>
    <w:qFormat/>
    <w:rsid w:val="00997e45"/>
    <w:rPr/>
  </w:style>
  <w:style w:type="character" w:styleId="WW8Num3z5" w:customStyle="1">
    <w:name w:val="WW8Num3z5"/>
    <w:qFormat/>
    <w:rsid w:val="00997e45"/>
    <w:rPr/>
  </w:style>
  <w:style w:type="character" w:styleId="WW8Num3z6" w:customStyle="1">
    <w:name w:val="WW8Num3z6"/>
    <w:qFormat/>
    <w:rsid w:val="00997e45"/>
    <w:rPr/>
  </w:style>
  <w:style w:type="character" w:styleId="WW8Num3z7" w:customStyle="1">
    <w:name w:val="WW8Num3z7"/>
    <w:qFormat/>
    <w:rsid w:val="00997e45"/>
    <w:rPr/>
  </w:style>
  <w:style w:type="character" w:styleId="WW8Num3z8" w:customStyle="1">
    <w:name w:val="WW8Num3z8"/>
    <w:qFormat/>
    <w:rsid w:val="00997e45"/>
    <w:rPr/>
  </w:style>
  <w:style w:type="character" w:styleId="WW8Num4z0" w:customStyle="1">
    <w:name w:val="WW8Num4z0"/>
    <w:qFormat/>
    <w:rsid w:val="00997e45"/>
    <w:rPr/>
  </w:style>
  <w:style w:type="character" w:styleId="WW8Num4z1" w:customStyle="1">
    <w:name w:val="WW8Num4z1"/>
    <w:qFormat/>
    <w:rsid w:val="00997e45"/>
    <w:rPr/>
  </w:style>
  <w:style w:type="character" w:styleId="WW8Num4z2" w:customStyle="1">
    <w:name w:val="WW8Num4z2"/>
    <w:qFormat/>
    <w:rsid w:val="00997e45"/>
    <w:rPr/>
  </w:style>
  <w:style w:type="character" w:styleId="WW8Num4z3" w:customStyle="1">
    <w:name w:val="WW8Num4z3"/>
    <w:qFormat/>
    <w:rsid w:val="00997e45"/>
    <w:rPr/>
  </w:style>
  <w:style w:type="character" w:styleId="WW8Num4z4" w:customStyle="1">
    <w:name w:val="WW8Num4z4"/>
    <w:qFormat/>
    <w:rsid w:val="00997e45"/>
    <w:rPr/>
  </w:style>
  <w:style w:type="character" w:styleId="WW8Num4z5" w:customStyle="1">
    <w:name w:val="WW8Num4z5"/>
    <w:qFormat/>
    <w:rsid w:val="00997e45"/>
    <w:rPr/>
  </w:style>
  <w:style w:type="character" w:styleId="WW8Num4z6" w:customStyle="1">
    <w:name w:val="WW8Num4z6"/>
    <w:qFormat/>
    <w:rsid w:val="00997e45"/>
    <w:rPr/>
  </w:style>
  <w:style w:type="character" w:styleId="WW8Num4z7" w:customStyle="1">
    <w:name w:val="WW8Num4z7"/>
    <w:qFormat/>
    <w:rsid w:val="00997e45"/>
    <w:rPr/>
  </w:style>
  <w:style w:type="character" w:styleId="WW8Num4z8" w:customStyle="1">
    <w:name w:val="WW8Num4z8"/>
    <w:qFormat/>
    <w:rsid w:val="00997e45"/>
    <w:rPr/>
  </w:style>
  <w:style w:type="character" w:styleId="WW8Num5z0" w:customStyle="1">
    <w:name w:val="WW8Num5z0"/>
    <w:qFormat/>
    <w:rsid w:val="00997e45"/>
    <w:rPr/>
  </w:style>
  <w:style w:type="character" w:styleId="WW8Num5z1" w:customStyle="1">
    <w:name w:val="WW8Num5z1"/>
    <w:qFormat/>
    <w:rsid w:val="00997e45"/>
    <w:rPr/>
  </w:style>
  <w:style w:type="character" w:styleId="WW8Num5z2" w:customStyle="1">
    <w:name w:val="WW8Num5z2"/>
    <w:qFormat/>
    <w:rsid w:val="00997e45"/>
    <w:rPr/>
  </w:style>
  <w:style w:type="character" w:styleId="WW8Num5z3" w:customStyle="1">
    <w:name w:val="WW8Num5z3"/>
    <w:qFormat/>
    <w:rsid w:val="00997e45"/>
    <w:rPr/>
  </w:style>
  <w:style w:type="character" w:styleId="WW8Num5z4" w:customStyle="1">
    <w:name w:val="WW8Num5z4"/>
    <w:qFormat/>
    <w:rsid w:val="00997e45"/>
    <w:rPr/>
  </w:style>
  <w:style w:type="character" w:styleId="WW8Num5z5" w:customStyle="1">
    <w:name w:val="WW8Num5z5"/>
    <w:qFormat/>
    <w:rsid w:val="00997e45"/>
    <w:rPr/>
  </w:style>
  <w:style w:type="character" w:styleId="WW8Num5z6" w:customStyle="1">
    <w:name w:val="WW8Num5z6"/>
    <w:qFormat/>
    <w:rsid w:val="00997e45"/>
    <w:rPr/>
  </w:style>
  <w:style w:type="character" w:styleId="WW8Num5z7" w:customStyle="1">
    <w:name w:val="WW8Num5z7"/>
    <w:qFormat/>
    <w:rsid w:val="00997e45"/>
    <w:rPr/>
  </w:style>
  <w:style w:type="character" w:styleId="WW8Num5z8" w:customStyle="1">
    <w:name w:val="WW8Num5z8"/>
    <w:qFormat/>
    <w:rsid w:val="00997e45"/>
    <w:rPr/>
  </w:style>
  <w:style w:type="character" w:styleId="22" w:customStyle="1">
    <w:name w:val="Основной шрифт абзаца2"/>
    <w:qFormat/>
    <w:rsid w:val="00997e45"/>
    <w:rPr/>
  </w:style>
  <w:style w:type="character" w:styleId="13" w:customStyle="1">
    <w:name w:val="Гиперссылка1"/>
    <w:qFormat/>
    <w:rsid w:val="00997e45"/>
    <w:rPr>
      <w:color w:val="0563C1"/>
      <w:u w:val="single"/>
    </w:rPr>
  </w:style>
  <w:style w:type="character" w:styleId="14" w:customStyle="1">
    <w:name w:val="Просмотренная гиперссылка1"/>
    <w:qFormat/>
    <w:rsid w:val="00997e45"/>
    <w:rPr>
      <w:color w:val="954F72"/>
      <w:u w:val="single"/>
    </w:rPr>
  </w:style>
  <w:style w:type="character" w:styleId="211" w:customStyle="1">
    <w:name w:val="Основной текст 2 Знак1"/>
    <w:qFormat/>
    <w:rsid w:val="00997e45"/>
    <w:rPr>
      <w:rFonts w:ascii="Times New Roman" w:hAnsi="Times New Roman" w:eastAsia="Times New Roman" w:cs="Times New Roman"/>
      <w:b/>
      <w:bCs/>
      <w:iCs/>
      <w:sz w:val="24"/>
      <w:szCs w:val="28"/>
      <w:lang w:eastAsia="ru-RU"/>
    </w:rPr>
  </w:style>
  <w:style w:type="character" w:styleId="311" w:customStyle="1">
    <w:name w:val="Основной текст с отступом 3 Знак1"/>
    <w:qFormat/>
    <w:rsid w:val="00997e45"/>
    <w:rPr>
      <w:rFonts w:ascii="Calibri Light" w:hAnsi="Calibri Light" w:eastAsia="font284" w:cs="font284"/>
      <w:b/>
      <w:bCs/>
      <w:color w:val="5B9BD5"/>
      <w:sz w:val="24"/>
      <w:szCs w:val="24"/>
      <w:lang w:eastAsia="ru-RU"/>
    </w:rPr>
  </w:style>
  <w:style w:type="character" w:styleId="Style12" w:customStyle="1">
    <w:name w:val="Основной текст Знак"/>
    <w:qFormat/>
    <w:rsid w:val="00997e45"/>
    <w:rPr>
      <w:rFonts w:ascii="Times New Roman" w:hAnsi="Times New Roman" w:eastAsia="Times New Roman" w:cs="Times New Roman"/>
      <w:sz w:val="24"/>
      <w:szCs w:val="24"/>
      <w:lang w:eastAsia="ru-RU"/>
    </w:rPr>
  </w:style>
  <w:style w:type="character" w:styleId="23" w:customStyle="1">
    <w:name w:val="Основной текст 2 Знак"/>
    <w:qFormat/>
    <w:rsid w:val="00997e45"/>
    <w:rPr>
      <w:rFonts w:ascii="Times New Roman" w:hAnsi="Times New Roman" w:eastAsia="Times New Roman" w:cs="Times New Roman"/>
      <w:sz w:val="24"/>
      <w:szCs w:val="24"/>
      <w:lang w:eastAsia="ru-RU"/>
    </w:rPr>
  </w:style>
  <w:style w:type="character" w:styleId="32" w:customStyle="1">
    <w:name w:val="Основной текст с отступом 3 Знак"/>
    <w:qFormat/>
    <w:rsid w:val="00997e45"/>
    <w:rPr>
      <w:rFonts w:ascii="Times New Roman" w:hAnsi="Times New Roman" w:eastAsia="Times New Roman" w:cs="Times New Roman"/>
      <w:sz w:val="24"/>
      <w:szCs w:val="24"/>
      <w:lang w:eastAsia="ru-RU"/>
    </w:rPr>
  </w:style>
  <w:style w:type="character" w:styleId="Style13" w:customStyle="1">
    <w:name w:val="Основной текст с отступом Знак"/>
    <w:qFormat/>
    <w:rsid w:val="00997e45"/>
    <w:rPr>
      <w:rFonts w:ascii="Times New Roman" w:hAnsi="Times New Roman" w:eastAsia="Times New Roman" w:cs="Times New Roman"/>
      <w:sz w:val="24"/>
      <w:szCs w:val="24"/>
      <w:lang w:eastAsia="ru-RU"/>
    </w:rPr>
  </w:style>
  <w:style w:type="character" w:styleId="15" w:customStyle="1">
    <w:name w:val="Основной текст с отступом Знак1"/>
    <w:basedOn w:val="DefaultParagraphFont"/>
    <w:qFormat/>
    <w:rsid w:val="00997e45"/>
    <w:rPr>
      <w:rFonts w:ascii="Times New Roman" w:hAnsi="Times New Roman" w:eastAsia="Times New Roman" w:cs="Times New Roman"/>
      <w:color w:val="00000A"/>
      <w:sz w:val="24"/>
      <w:szCs w:val="24"/>
      <w:lang w:eastAsia="ru-RU"/>
    </w:rPr>
  </w:style>
  <w:style w:type="character" w:styleId="16" w:customStyle="1">
    <w:name w:val="Верхний колонтитул Знак1"/>
    <w:basedOn w:val="DefaultParagraphFont"/>
    <w:qFormat/>
    <w:rsid w:val="00997e45"/>
    <w:rPr>
      <w:rFonts w:cs="font284"/>
      <w:color w:val="00000A"/>
      <w:sz w:val="22"/>
    </w:rPr>
  </w:style>
  <w:style w:type="character" w:styleId="17" w:customStyle="1">
    <w:name w:val="Нижний колонтитул Знак1"/>
    <w:basedOn w:val="DefaultParagraphFont"/>
    <w:qFormat/>
    <w:rsid w:val="00997e45"/>
    <w:rPr>
      <w:rFonts w:cs="font284"/>
      <w:color w:val="00000A"/>
      <w:sz w:val="22"/>
    </w:rPr>
  </w:style>
  <w:style w:type="character" w:styleId="Style14" w:customStyle="1">
    <w:name w:val="Подзаголовок Знак"/>
    <w:basedOn w:val="DefaultParagraphFont"/>
    <w:qFormat/>
    <w:rsid w:val="00997e45"/>
    <w:rPr>
      <w:rFonts w:ascii="Times New Roman" w:hAnsi="Times New Roman" w:cs="Times New Roman"/>
      <w:b/>
      <w:bCs/>
      <w:i/>
      <w:iCs/>
      <w:color w:val="00000A"/>
      <w:sz w:val="28"/>
      <w:szCs w:val="28"/>
      <w:lang w:eastAsia="ru-RU"/>
    </w:rPr>
  </w:style>
  <w:style w:type="character" w:styleId="18" w:customStyle="1">
    <w:name w:val="Текст выноски Знак1"/>
    <w:uiPriority w:val="99"/>
    <w:qFormat/>
    <w:rsid w:val="00997e45"/>
    <w:rPr>
      <w:rFonts w:ascii="Tahoma" w:hAnsi="Tahoma"/>
      <w:color w:val="00000A"/>
      <w:sz w:val="16"/>
      <w:szCs w:val="16"/>
    </w:rPr>
  </w:style>
  <w:style w:type="character" w:styleId="Normaltextrun">
    <w:name w:val="normaltextrun"/>
    <w:qFormat/>
    <w:rPr/>
  </w:style>
  <w:style w:type="character" w:styleId="HTML">
    <w:name w:val="Стандартный HTML Знак"/>
    <w:basedOn w:val="DefaultParagraphFont"/>
    <w:qFormat/>
    <w:rPr>
      <w:rFonts w:ascii="Courier New" w:hAnsi="Courier New" w:cs="Courier New"/>
      <w:lang w:eastAsia="zh-CN"/>
    </w:rPr>
  </w:style>
  <w:style w:type="character" w:styleId="FollowedHyperlink">
    <w:name w:val="FollowedHyperlink"/>
    <w:basedOn w:val="36"/>
    <w:rPr>
      <w:color w:val="800080"/>
      <w:u w:val="single"/>
    </w:rPr>
  </w:style>
  <w:style w:type="character" w:styleId="Placeholder">
    <w:name w:val="placeholder"/>
    <w:qFormat/>
    <w:rPr/>
  </w:style>
  <w:style w:type="character" w:styleId="Apple-converted-space">
    <w:name w:val="apple-converted-space"/>
    <w:qFormat/>
    <w:rPr/>
  </w:style>
  <w:style w:type="character" w:styleId="Arefseq">
    <w:name w:val="aref_seq"/>
    <w:qFormat/>
    <w:rPr/>
  </w:style>
  <w:style w:type="character" w:styleId="19">
    <w:name w:val="Текст примечания Знак1"/>
    <w:qFormat/>
    <w:rPr/>
  </w:style>
  <w:style w:type="character" w:styleId="24">
    <w:name w:val="Знак примечания2"/>
    <w:qFormat/>
    <w:rPr>
      <w:sz w:val="16"/>
      <w:szCs w:val="16"/>
    </w:rPr>
  </w:style>
  <w:style w:type="character" w:styleId="8">
    <w:name w:val="Знак сноски8"/>
    <w:qFormat/>
    <w:rPr>
      <w:vertAlign w:val="superscript"/>
    </w:rPr>
  </w:style>
  <w:style w:type="character" w:styleId="Style15">
    <w:name w:val="_Основной с красной строки Знак"/>
    <w:qFormat/>
    <w:rPr>
      <w:sz w:val="24"/>
      <w:szCs w:val="24"/>
    </w:rPr>
  </w:style>
  <w:style w:type="character" w:styleId="25">
    <w:name w:val="_Заголовок 2 Знак"/>
    <w:qFormat/>
    <w:rPr>
      <w:b/>
      <w:bCs/>
      <w:iCs/>
      <w:sz w:val="32"/>
      <w:szCs w:val="28"/>
    </w:rPr>
  </w:style>
  <w:style w:type="character" w:styleId="110">
    <w:name w:val="_Маркированный список уровня 1 Знак"/>
    <w:qFormat/>
    <w:rPr>
      <w:sz w:val="24"/>
      <w:szCs w:val="24"/>
    </w:rPr>
  </w:style>
  <w:style w:type="character" w:styleId="Style16">
    <w:name w:val="!Основной Знак"/>
    <w:qFormat/>
    <w:rPr>
      <w:rFonts w:ascii="MS Mincho" w:hAnsi="MS Mincho" w:eastAsia="MS Mincho" w:cs="Calibri"/>
      <w:sz w:val="24"/>
      <w:szCs w:val="24"/>
      <w:lang w:val="ru-RU" w:bidi="ar-SA"/>
    </w:rPr>
  </w:style>
  <w:style w:type="character" w:styleId="26">
    <w:name w:val="Основной текст с отступом 2 Знак"/>
    <w:qFormat/>
    <w:rPr>
      <w:sz w:val="24"/>
      <w:szCs w:val="24"/>
    </w:rPr>
  </w:style>
  <w:style w:type="character" w:styleId="Style17">
    <w:name w:val="Текст примечания Знак"/>
    <w:qFormat/>
    <w:rPr>
      <w:color w:val="000000"/>
    </w:rPr>
  </w:style>
  <w:style w:type="character" w:styleId="321">
    <w:name w:val="Основной текст (3)2"/>
    <w:qFormat/>
    <w:rPr>
      <w:rFonts w:ascii="Times New Roman" w:hAnsi="Times New Roman" w:cs="Times New Roman"/>
      <w:sz w:val="20"/>
      <w:szCs w:val="20"/>
      <w:shd w:fill="FFFFFF" w:val="clear"/>
    </w:rPr>
  </w:style>
  <w:style w:type="character" w:styleId="311pt">
    <w:name w:val="Основной текст (3) + 11 pt"/>
    <w:qFormat/>
    <w:rPr>
      <w:rFonts w:ascii="Times New Roman" w:hAnsi="Times New Roman" w:cs="Times New Roman"/>
      <w:sz w:val="22"/>
      <w:szCs w:val="22"/>
      <w:shd w:fill="FFFFFF" w:val="clear"/>
    </w:rPr>
  </w:style>
  <w:style w:type="character" w:styleId="33">
    <w:name w:val="Основной текст (3)"/>
    <w:qFormat/>
    <w:rPr>
      <w:shd w:fill="FFFFFF" w:val="clear"/>
    </w:rPr>
  </w:style>
  <w:style w:type="character" w:styleId="34">
    <w:name w:val="Основной текст (3)_"/>
    <w:qFormat/>
    <w:rPr>
      <w:shd w:fill="FFFFFF" w:val="clear"/>
    </w:rPr>
  </w:style>
  <w:style w:type="character" w:styleId="103">
    <w:name w:val="Основной текст + 103"/>
    <w:qFormat/>
    <w:rPr>
      <w:rFonts w:ascii="Times New Roman" w:hAnsi="Times New Roman" w:cs="Times New Roman"/>
      <w:i/>
      <w:iCs/>
      <w:spacing w:val="0"/>
      <w:sz w:val="21"/>
      <w:szCs w:val="21"/>
      <w:u w:val="none"/>
    </w:rPr>
  </w:style>
  <w:style w:type="character" w:styleId="10pt3">
    <w:name w:val="Основной текст + 10 pt3"/>
    <w:qFormat/>
    <w:rPr>
      <w:rFonts w:ascii="Times New Roman" w:hAnsi="Times New Roman" w:cs="Times New Roman"/>
      <w:spacing w:val="0"/>
      <w:sz w:val="20"/>
      <w:szCs w:val="20"/>
      <w:u w:val="none"/>
    </w:rPr>
  </w:style>
  <w:style w:type="character" w:styleId="10">
    <w:name w:val="Основной текст + 10"/>
    <w:qFormat/>
    <w:rPr>
      <w:rFonts w:ascii="Times New Roman" w:hAnsi="Times New Roman" w:cs="Times New Roman"/>
      <w:i/>
      <w:iCs/>
      <w:spacing w:val="0"/>
      <w:sz w:val="21"/>
      <w:szCs w:val="21"/>
      <w:u w:val="none"/>
    </w:rPr>
  </w:style>
  <w:style w:type="character" w:styleId="10pt">
    <w:name w:val="Основной текст + 10 pt"/>
    <w:qFormat/>
    <w:rPr>
      <w:rFonts w:ascii="Times New Roman" w:hAnsi="Times New Roman" w:cs="Times New Roman"/>
      <w:spacing w:val="0"/>
      <w:sz w:val="20"/>
      <w:szCs w:val="20"/>
      <w:u w:val="none"/>
    </w:rPr>
  </w:style>
  <w:style w:type="character" w:styleId="112">
    <w:name w:val="Обычный1 Знак"/>
    <w:qFormat/>
    <w:rPr>
      <w:rFonts w:ascii="TimesET" w:hAnsi="TimesET" w:cs="TimesET"/>
      <w:sz w:val="24"/>
      <w:szCs w:val="24"/>
    </w:rPr>
  </w:style>
  <w:style w:type="character" w:styleId="35">
    <w:name w:val="Основной текст 3 Знак"/>
    <w:qFormat/>
    <w:rPr>
      <w:sz w:val="16"/>
      <w:szCs w:val="16"/>
    </w:rPr>
  </w:style>
  <w:style w:type="character" w:styleId="Normal1">
    <w:name w:val="Normal Знак1"/>
    <w:qFormat/>
    <w:rPr>
      <w:rFonts w:ascii="TimesET" w:hAnsi="TimesET" w:cs="TimesET"/>
      <w:sz w:val="24"/>
      <w:szCs w:val="24"/>
      <w:lang w:bidi="ar-SA"/>
    </w:rPr>
  </w:style>
  <w:style w:type="character" w:styleId="Style18">
    <w:name w:val="Название Знак"/>
    <w:qFormat/>
    <w:rPr>
      <w:b/>
      <w:bCs/>
      <w:sz w:val="22"/>
      <w:szCs w:val="22"/>
    </w:rPr>
  </w:style>
  <w:style w:type="character" w:styleId="5">
    <w:name w:val="Заголовок 5 Знак"/>
    <w:qFormat/>
    <w:rPr>
      <w:rFonts w:ascii="Calibri" w:hAnsi="Calibri" w:eastAsia="Times New Roman" w:cs="Times New Roman"/>
      <w:b/>
      <w:bCs/>
      <w:i/>
      <w:iCs/>
      <w:sz w:val="26"/>
      <w:szCs w:val="26"/>
    </w:rPr>
  </w:style>
  <w:style w:type="character" w:styleId="ConsNormal">
    <w:name w:val="ConsNormal Знак"/>
    <w:qFormat/>
    <w:rPr>
      <w:rFonts w:ascii="Arial" w:hAnsi="Arial" w:cs="Arial"/>
      <w:lang w:val="ru-RU" w:bidi="ar-SA"/>
    </w:rPr>
  </w:style>
  <w:style w:type="character" w:styleId="Style19">
    <w:name w:val="Символы концевой сноски"/>
    <w:qFormat/>
    <w:rPr>
      <w:vertAlign w:val="superscript"/>
    </w:rPr>
  </w:style>
  <w:style w:type="character" w:styleId="Style20">
    <w:name w:val="Текст концевой сноски Знак"/>
    <w:basedOn w:val="12"/>
    <w:qFormat/>
    <w:rPr/>
  </w:style>
  <w:style w:type="character" w:styleId="Style21">
    <w:name w:val="Символ сноски"/>
    <w:qFormat/>
    <w:rPr>
      <w:vertAlign w:val="superscript"/>
    </w:rPr>
  </w:style>
  <w:style w:type="character" w:styleId="Style22">
    <w:name w:val="Текст сноски Знак"/>
    <w:basedOn w:val="12"/>
    <w:qFormat/>
    <w:rPr/>
  </w:style>
  <w:style w:type="character" w:styleId="113">
    <w:name w:val="Знак примечания1"/>
    <w:qFormat/>
    <w:rPr>
      <w:sz w:val="16"/>
      <w:szCs w:val="16"/>
    </w:rPr>
  </w:style>
  <w:style w:type="character" w:styleId="Pagenumber">
    <w:name w:val="page number"/>
    <w:basedOn w:val="12"/>
    <w:qFormat/>
    <w:rPr/>
  </w:style>
  <w:style w:type="character" w:styleId="Hyperlink">
    <w:name w:val="Hyperlink"/>
    <w:basedOn w:val="DefaultParagraphFont"/>
    <w:rPr>
      <w:color w:themeColor="hyperlink" w:val="0000FF"/>
      <w:u w:val="single"/>
    </w:rPr>
  </w:style>
  <w:style w:type="character" w:styleId="WW8Num14z8">
    <w:name w:val="WW8Num14z8"/>
    <w:qFormat/>
    <w:rPr/>
  </w:style>
  <w:style w:type="character" w:styleId="WW8Num14z7">
    <w:name w:val="WW8Num14z7"/>
    <w:qFormat/>
    <w:rPr/>
  </w:style>
  <w:style w:type="character" w:styleId="WW8Num14z6">
    <w:name w:val="WW8Num14z6"/>
    <w:qFormat/>
    <w:rPr/>
  </w:style>
  <w:style w:type="character" w:styleId="WW8Num14z5">
    <w:name w:val="WW8Num14z5"/>
    <w:qFormat/>
    <w:rPr/>
  </w:style>
  <w:style w:type="character" w:styleId="WW8Num14z4">
    <w:name w:val="WW8Num14z4"/>
    <w:qFormat/>
    <w:rPr>
      <w:sz w:val="26"/>
      <w:szCs w:val="26"/>
    </w:rPr>
  </w:style>
  <w:style w:type="character" w:styleId="WW8Num14z3">
    <w:name w:val="WW8Num14z3"/>
    <w:qFormat/>
    <w:rPr>
      <w:rFonts w:ascii="Times New Roman" w:hAnsi="Times New Roman" w:cs="Times New Roman"/>
      <w:sz w:val="26"/>
      <w:szCs w:val="26"/>
    </w:rPr>
  </w:style>
  <w:style w:type="character" w:styleId="WW8Num14z2">
    <w:name w:val="WW8Num14z2"/>
    <w:qFormat/>
    <w:rPr>
      <w:rFonts w:ascii="Times New Roman" w:hAnsi="Times New Roman" w:cs="Times New Roman"/>
      <w:b w:val="false"/>
      <w:bCs w:val="false"/>
      <w:i w:val="false"/>
      <w:iCs w:val="false"/>
      <w:sz w:val="26"/>
      <w:szCs w:val="26"/>
    </w:rPr>
  </w:style>
  <w:style w:type="character" w:styleId="WW8Num14z1">
    <w:name w:val="WW8Num14z1"/>
    <w:qFormat/>
    <w:rPr>
      <w:b w:val="false"/>
    </w:rPr>
  </w:style>
  <w:style w:type="character" w:styleId="WW8Num26z8">
    <w:name w:val="WW8Num26z8"/>
    <w:qFormat/>
    <w:rPr/>
  </w:style>
  <w:style w:type="character" w:styleId="WW8Num26z7">
    <w:name w:val="WW8Num26z7"/>
    <w:qFormat/>
    <w:rPr/>
  </w:style>
  <w:style w:type="character" w:styleId="WW8Num26z6">
    <w:name w:val="WW8Num26z6"/>
    <w:qFormat/>
    <w:rPr/>
  </w:style>
  <w:style w:type="character" w:styleId="WW8Num26z5">
    <w:name w:val="WW8Num26z5"/>
    <w:qFormat/>
    <w:rPr/>
  </w:style>
  <w:style w:type="character" w:styleId="WW8Num26z4">
    <w:name w:val="WW8Num26z4"/>
    <w:qFormat/>
    <w:rPr/>
  </w:style>
  <w:style w:type="character" w:styleId="WW8Num26z3">
    <w:name w:val="WW8Num26z3"/>
    <w:qFormat/>
    <w:rPr/>
  </w:style>
  <w:style w:type="character" w:styleId="WW8Num24z3">
    <w:name w:val="WW8Num24z3"/>
    <w:qFormat/>
    <w:rPr>
      <w:rFonts w:ascii="Symbol" w:hAnsi="Symbol" w:cs="Symbol"/>
    </w:rPr>
  </w:style>
  <w:style w:type="character" w:styleId="WW8Num24z2">
    <w:name w:val="WW8Num24z2"/>
    <w:qFormat/>
    <w:rPr>
      <w:rFonts w:ascii="Wingdings" w:hAnsi="Wingdings" w:cs="Wingdings"/>
    </w:rPr>
  </w:style>
  <w:style w:type="character" w:styleId="WW8Num24z1">
    <w:name w:val="WW8Num24z1"/>
    <w:qFormat/>
    <w:rPr>
      <w:rFonts w:ascii="Courier New" w:hAnsi="Courier New" w:cs="Courier New"/>
    </w:rPr>
  </w:style>
  <w:style w:type="character" w:styleId="WW8Num22z8">
    <w:name w:val="WW8Num22z8"/>
    <w:qFormat/>
    <w:rPr/>
  </w:style>
  <w:style w:type="character" w:styleId="WW8Num22z7">
    <w:name w:val="WW8Num22z7"/>
    <w:qFormat/>
    <w:rPr/>
  </w:style>
  <w:style w:type="character" w:styleId="WW8Num22z6">
    <w:name w:val="WW8Num22z6"/>
    <w:qFormat/>
    <w:rPr/>
  </w:style>
  <w:style w:type="character" w:styleId="WW8Num22z5">
    <w:name w:val="WW8Num22z5"/>
    <w:qFormat/>
    <w:rPr/>
  </w:style>
  <w:style w:type="character" w:styleId="WW8Num22z4">
    <w:name w:val="WW8Num22z4"/>
    <w:qFormat/>
    <w:rPr/>
  </w:style>
  <w:style w:type="character" w:styleId="WW8Num22z3">
    <w:name w:val="WW8Num22z3"/>
    <w:qFormat/>
    <w:rPr/>
  </w:style>
  <w:style w:type="character" w:styleId="WW8Num16z3">
    <w:name w:val="WW8Num16z3"/>
    <w:qFormat/>
    <w:rPr>
      <w:rFonts w:ascii="Symbol" w:hAnsi="Symbol" w:cs="Symbol"/>
    </w:rPr>
  </w:style>
  <w:style w:type="character" w:styleId="WW8Num10z8">
    <w:name w:val="WW8Num10z8"/>
    <w:qFormat/>
    <w:rPr/>
  </w:style>
  <w:style w:type="character" w:styleId="WW8Num10z7">
    <w:name w:val="WW8Num10z7"/>
    <w:qFormat/>
    <w:rPr/>
  </w:style>
  <w:style w:type="character" w:styleId="WW8Num10z6">
    <w:name w:val="WW8Num10z6"/>
    <w:qFormat/>
    <w:rPr/>
  </w:style>
  <w:style w:type="character" w:styleId="WW8Num10z5">
    <w:name w:val="WW8Num10z5"/>
    <w:qFormat/>
    <w:rPr/>
  </w:style>
  <w:style w:type="character" w:styleId="WW8Num10z4">
    <w:name w:val="WW8Num10z4"/>
    <w:qFormat/>
    <w:rPr/>
  </w:style>
  <w:style w:type="character" w:styleId="WW8Num10z3">
    <w:name w:val="WW8Num10z3"/>
    <w:qFormat/>
    <w:rPr/>
  </w:style>
  <w:style w:type="character" w:styleId="WW8Num10z2">
    <w:name w:val="WW8Num10z2"/>
    <w:qFormat/>
    <w:rPr/>
  </w:style>
  <w:style w:type="character" w:styleId="WW8Num10z1">
    <w:name w:val="WW8Num10z1"/>
    <w:qFormat/>
    <w:rPr/>
  </w:style>
  <w:style w:type="character" w:styleId="9">
    <w:name w:val="Заголовок 9 Знак"/>
    <w:qFormat/>
    <w:rPr>
      <w:i/>
      <w:iCs/>
      <w:color w:val="404040"/>
      <w:sz w:val="22"/>
    </w:rPr>
  </w:style>
  <w:style w:type="character" w:styleId="81">
    <w:name w:val="Заголовок 8 Знак"/>
    <w:qFormat/>
    <w:rPr>
      <w:color w:val="4F81BD"/>
      <w:sz w:val="22"/>
    </w:rPr>
  </w:style>
  <w:style w:type="character" w:styleId="7">
    <w:name w:val="Заголовок 7 Знак"/>
    <w:qFormat/>
    <w:rPr>
      <w:i/>
      <w:iCs/>
      <w:color w:val="404040"/>
      <w:sz w:val="22"/>
      <w:szCs w:val="22"/>
    </w:rPr>
  </w:style>
  <w:style w:type="character" w:styleId="6">
    <w:name w:val="Заголовок 6 Знак"/>
    <w:qFormat/>
    <w:rPr>
      <w:i/>
      <w:iCs/>
      <w:color w:val="243F60"/>
      <w:sz w:val="22"/>
      <w:szCs w:val="22"/>
    </w:rPr>
  </w:style>
  <w:style w:type="character" w:styleId="36">
    <w:name w:val="Основной шрифт абзаца3"/>
    <w:qFormat/>
    <w:rPr/>
  </w:style>
  <w:style w:type="character" w:styleId="WW8Num30z8">
    <w:name w:val="WW8Num30z8"/>
    <w:qFormat/>
    <w:rPr>
      <w:b/>
    </w:rPr>
  </w:style>
  <w:style w:type="character" w:styleId="WW8Num30z7">
    <w:name w:val="WW8Num30z7"/>
    <w:qFormat/>
    <w:rPr/>
  </w:style>
  <w:style w:type="character" w:styleId="WW8Num30z6">
    <w:name w:val="WW8Num30z6"/>
    <w:qFormat/>
    <w:rPr/>
  </w:style>
  <w:style w:type="character" w:styleId="WW8Num30z5">
    <w:name w:val="WW8Num30z5"/>
    <w:qFormat/>
    <w:rPr/>
  </w:style>
  <w:style w:type="character" w:styleId="WW8Num30z4">
    <w:name w:val="WW8Num30z4"/>
    <w:qFormat/>
    <w:rPr/>
  </w:style>
  <w:style w:type="character" w:styleId="WW8Num30z3">
    <w:name w:val="WW8Num30z3"/>
    <w:qFormat/>
    <w:rPr>
      <w:rFonts w:ascii="Times New Roman" w:hAnsi="Times New Roman" w:cs="Times New Roman"/>
      <w:bCs w:val="false"/>
      <w:i w:val="false"/>
      <w:iCs w:val="false"/>
      <w:caps w:val="false"/>
      <w:smallCaps w:val="false"/>
      <w:strike w:val="false"/>
      <w:dstrike w:val="false"/>
      <w:vanish w:val="false"/>
      <w:color w:val="000000"/>
      <w:spacing w:val="0"/>
      <w:position w:val="0"/>
      <w:sz w:val="24"/>
      <w:sz w:val="24"/>
      <w:u w:val="none"/>
      <w:vertAlign w:val="baseline"/>
      <w:em w:val="none"/>
    </w:rPr>
  </w:style>
  <w:style w:type="character" w:styleId="WW8Num30z2">
    <w:name w:val="WW8Num30z2"/>
    <w:qFormat/>
    <w:rPr>
      <w:rFonts w:ascii="Times New Roman Полужирный" w:hAnsi="Times New Roman Полужирный" w:cs="Times New Roman Полужирный"/>
      <w:b/>
      <w:sz w:val="26"/>
      <w:szCs w:val="26"/>
    </w:rPr>
  </w:style>
  <w:style w:type="character" w:styleId="WW8Num30z1">
    <w:name w:val="WW8Num30z1"/>
    <w:qFormat/>
    <w:rPr>
      <w:sz w:val="24"/>
      <w:szCs w:val="24"/>
    </w:rPr>
  </w:style>
  <w:style w:type="character" w:styleId="WW8Num30z0">
    <w:name w:val="WW8Num30z0"/>
    <w:qFormat/>
    <w:rPr>
      <w:i w:val="false"/>
      <w:iCs w:val="false"/>
      <w:caps w:val="false"/>
      <w:smallCaps w:val="false"/>
      <w:strike w:val="false"/>
      <w:dstrike w:val="false"/>
      <w:vanish w:val="false"/>
      <w:color w:val="000000"/>
      <w:spacing w:val="0"/>
      <w:position w:val="0"/>
      <w:sz w:val="24"/>
      <w:sz w:val="24"/>
      <w:u w:val="none"/>
      <w:vertAlign w:val="baseline"/>
      <w:em w:val="none"/>
    </w:rPr>
  </w:style>
  <w:style w:type="character" w:styleId="WW8Num29z2">
    <w:name w:val="WW8Num29z2"/>
    <w:qFormat/>
    <w:rPr>
      <w:rFonts w:ascii="Wingdings" w:hAnsi="Wingdings" w:cs="Wingdings"/>
    </w:rPr>
  </w:style>
  <w:style w:type="character" w:styleId="WW8Num29z1">
    <w:name w:val="WW8Num29z1"/>
    <w:qFormat/>
    <w:rPr>
      <w:rFonts w:ascii="Courier New" w:hAnsi="Courier New" w:cs="Courier New"/>
    </w:rPr>
  </w:style>
  <w:style w:type="character" w:styleId="WW8Num29z0">
    <w:name w:val="WW8Num29z0"/>
    <w:qFormat/>
    <w:rPr>
      <w:rFonts w:ascii="Symbol" w:hAnsi="Symbol" w:cs="Symbol"/>
    </w:rPr>
  </w:style>
  <w:style w:type="character" w:styleId="WW8Num28z0">
    <w:name w:val="WW8Num28z0"/>
    <w:qFormat/>
    <w:rPr/>
  </w:style>
  <w:style w:type="character" w:styleId="WW8Num27z8">
    <w:name w:val="WW8Num27z8"/>
    <w:qFormat/>
    <w:rPr/>
  </w:style>
  <w:style w:type="character" w:styleId="WW8Num27z7">
    <w:name w:val="WW8Num27z7"/>
    <w:qFormat/>
    <w:rPr/>
  </w:style>
  <w:style w:type="character" w:styleId="WW8Num27z6">
    <w:name w:val="WW8Num27z6"/>
    <w:qFormat/>
    <w:rPr/>
  </w:style>
  <w:style w:type="character" w:styleId="WW8Num27z5">
    <w:name w:val="WW8Num27z5"/>
    <w:qFormat/>
    <w:rPr/>
  </w:style>
  <w:style w:type="character" w:styleId="WW8Num27z4">
    <w:name w:val="WW8Num27z4"/>
    <w:qFormat/>
    <w:rPr/>
  </w:style>
  <w:style w:type="character" w:styleId="WW8Num27z3">
    <w:name w:val="WW8Num27z3"/>
    <w:qFormat/>
    <w:rPr/>
  </w:style>
  <w:style w:type="character" w:styleId="WW8Num27z2">
    <w:name w:val="WW8Num27z2"/>
    <w:qFormat/>
    <w:rPr/>
  </w:style>
  <w:style w:type="character" w:styleId="WW8Num27z1">
    <w:name w:val="WW8Num27z1"/>
    <w:qFormat/>
    <w:rPr/>
  </w:style>
  <w:style w:type="character" w:styleId="WW8Num27z0">
    <w:name w:val="WW8Num27z0"/>
    <w:qFormat/>
    <w:rPr/>
  </w:style>
  <w:style w:type="character" w:styleId="WW8Num26z2">
    <w:name w:val="WW8Num26z2"/>
    <w:qFormat/>
    <w:rPr>
      <w:rFonts w:ascii="Wingdings" w:hAnsi="Wingdings" w:cs="Wingdings"/>
    </w:rPr>
  </w:style>
  <w:style w:type="character" w:styleId="WW8Num26z1">
    <w:name w:val="WW8Num26z1"/>
    <w:qFormat/>
    <w:rPr>
      <w:rFonts w:ascii="Courier New" w:hAnsi="Courier New" w:cs="Courier New"/>
    </w:rPr>
  </w:style>
  <w:style w:type="character" w:styleId="WW8Num26z0">
    <w:name w:val="WW8Num26z0"/>
    <w:qFormat/>
    <w:rPr>
      <w:rFonts w:ascii="Symbol" w:hAnsi="Symbol" w:cs="Symbol"/>
    </w:rPr>
  </w:style>
  <w:style w:type="character" w:styleId="WW8Num25z8">
    <w:name w:val="WW8Num25z8"/>
    <w:qFormat/>
    <w:rPr/>
  </w:style>
  <w:style w:type="character" w:styleId="WW8Num25z7">
    <w:name w:val="WW8Num25z7"/>
    <w:qFormat/>
    <w:rPr/>
  </w:style>
  <w:style w:type="character" w:styleId="WW8Num25z6">
    <w:name w:val="WW8Num25z6"/>
    <w:qFormat/>
    <w:rPr/>
  </w:style>
  <w:style w:type="character" w:styleId="WW8Num25z5">
    <w:name w:val="WW8Num25z5"/>
    <w:qFormat/>
    <w:rPr/>
  </w:style>
  <w:style w:type="character" w:styleId="WW8Num25z4">
    <w:name w:val="WW8Num25z4"/>
    <w:qFormat/>
    <w:rPr/>
  </w:style>
  <w:style w:type="character" w:styleId="WW8Num25z3">
    <w:name w:val="WW8Num25z3"/>
    <w:qFormat/>
    <w:rPr/>
  </w:style>
  <w:style w:type="character" w:styleId="WW8Num25z2">
    <w:name w:val="WW8Num25z2"/>
    <w:qFormat/>
    <w:rPr/>
  </w:style>
  <w:style w:type="character" w:styleId="WW8Num25z1">
    <w:name w:val="WW8Num25z1"/>
    <w:qFormat/>
    <w:rPr/>
  </w:style>
  <w:style w:type="character" w:styleId="WW8Num25z0">
    <w:name w:val="WW8Num25z0"/>
    <w:qFormat/>
    <w:rPr/>
  </w:style>
  <w:style w:type="character" w:styleId="WW8Num24z0">
    <w:name w:val="WW8Num24z0"/>
    <w:qFormat/>
    <w:rPr/>
  </w:style>
  <w:style w:type="character" w:styleId="WW8Num23z8">
    <w:name w:val="WW8Num23z8"/>
    <w:qFormat/>
    <w:rPr/>
  </w:style>
  <w:style w:type="character" w:styleId="WW8Num23z7">
    <w:name w:val="WW8Num23z7"/>
    <w:qFormat/>
    <w:rPr/>
  </w:style>
  <w:style w:type="character" w:styleId="WW8Num23z6">
    <w:name w:val="WW8Num23z6"/>
    <w:qFormat/>
    <w:rPr/>
  </w:style>
  <w:style w:type="character" w:styleId="WW8Num23z5">
    <w:name w:val="WW8Num23z5"/>
    <w:qFormat/>
    <w:rPr/>
  </w:style>
  <w:style w:type="character" w:styleId="WW8Num23z4">
    <w:name w:val="WW8Num23z4"/>
    <w:qFormat/>
    <w:rPr/>
  </w:style>
  <w:style w:type="character" w:styleId="WW8Num23z3">
    <w:name w:val="WW8Num23z3"/>
    <w:qFormat/>
    <w:rPr/>
  </w:style>
  <w:style w:type="character" w:styleId="WW8Num23z2">
    <w:name w:val="WW8Num23z2"/>
    <w:qFormat/>
    <w:rPr/>
  </w:style>
  <w:style w:type="character" w:styleId="WW8Num23z1">
    <w:name w:val="WW8Num23z1"/>
    <w:qFormat/>
    <w:rPr/>
  </w:style>
  <w:style w:type="character" w:styleId="WW8Num23z0">
    <w:name w:val="WW8Num23z0"/>
    <w:qFormat/>
    <w:rPr/>
  </w:style>
  <w:style w:type="character" w:styleId="WW8Num22z2">
    <w:name w:val="WW8Num22z2"/>
    <w:qFormat/>
    <w:rPr>
      <w:rFonts w:ascii="Wingdings" w:hAnsi="Wingdings" w:cs="Wingdings"/>
    </w:rPr>
  </w:style>
  <w:style w:type="character" w:styleId="WW8Num22z1">
    <w:name w:val="WW8Num22z1"/>
    <w:qFormat/>
    <w:rPr>
      <w:rFonts w:ascii="Courier New" w:hAnsi="Courier New" w:cs="Courier New"/>
    </w:rPr>
  </w:style>
  <w:style w:type="character" w:styleId="WW8Num22z0">
    <w:name w:val="WW8Num22z0"/>
    <w:qFormat/>
    <w:rPr>
      <w:rFonts w:ascii="Symbol" w:hAnsi="Symbol" w:cs="Symbol"/>
    </w:rPr>
  </w:style>
  <w:style w:type="character" w:styleId="WW8Num21z8">
    <w:name w:val="WW8Num21z8"/>
    <w:qFormat/>
    <w:rPr/>
  </w:style>
  <w:style w:type="character" w:styleId="WW8Num21z7">
    <w:name w:val="WW8Num21z7"/>
    <w:qFormat/>
    <w:rPr/>
  </w:style>
  <w:style w:type="character" w:styleId="WW8Num21z6">
    <w:name w:val="WW8Num21z6"/>
    <w:qFormat/>
    <w:rPr/>
  </w:style>
  <w:style w:type="character" w:styleId="WW8Num21z5">
    <w:name w:val="WW8Num21z5"/>
    <w:qFormat/>
    <w:rPr/>
  </w:style>
  <w:style w:type="character" w:styleId="WW8Num21z4">
    <w:name w:val="WW8Num21z4"/>
    <w:qFormat/>
    <w:rPr/>
  </w:style>
  <w:style w:type="character" w:styleId="WW8Num21z3">
    <w:name w:val="WW8Num21z3"/>
    <w:qFormat/>
    <w:rPr/>
  </w:style>
  <w:style w:type="character" w:styleId="WW8Num21z2">
    <w:name w:val="WW8Num21z2"/>
    <w:qFormat/>
    <w:rPr/>
  </w:style>
  <w:style w:type="character" w:styleId="WW8Num21z1">
    <w:name w:val="WW8Num21z1"/>
    <w:qFormat/>
    <w:rPr/>
  </w:style>
  <w:style w:type="character" w:styleId="WW8Num21z0">
    <w:name w:val="WW8Num21z0"/>
    <w:qFormat/>
    <w:rPr/>
  </w:style>
  <w:style w:type="character" w:styleId="WW8Num20z8">
    <w:name w:val="WW8Num20z8"/>
    <w:qFormat/>
    <w:rPr/>
  </w:style>
  <w:style w:type="character" w:styleId="WW8Num20z7">
    <w:name w:val="WW8Num20z7"/>
    <w:qFormat/>
    <w:rPr/>
  </w:style>
  <w:style w:type="character" w:styleId="WW8Num20z6">
    <w:name w:val="WW8Num20z6"/>
    <w:qFormat/>
    <w:rPr/>
  </w:style>
  <w:style w:type="character" w:styleId="WW8Num20z5">
    <w:name w:val="WW8Num20z5"/>
    <w:qFormat/>
    <w:rPr/>
  </w:style>
  <w:style w:type="character" w:styleId="WW8Num20z4">
    <w:name w:val="WW8Num20z4"/>
    <w:qFormat/>
    <w:rPr/>
  </w:style>
  <w:style w:type="character" w:styleId="WW8Num20z3">
    <w:name w:val="WW8Num20z3"/>
    <w:qFormat/>
    <w:rPr/>
  </w:style>
  <w:style w:type="character" w:styleId="WW8Num20z2">
    <w:name w:val="WW8Num20z2"/>
    <w:qFormat/>
    <w:rPr/>
  </w:style>
  <w:style w:type="character" w:styleId="WW8Num20z1">
    <w:name w:val="WW8Num20z1"/>
    <w:qFormat/>
    <w:rPr/>
  </w:style>
  <w:style w:type="character" w:styleId="WW8Num20z0">
    <w:name w:val="WW8Num20z0"/>
    <w:qFormat/>
    <w:rPr/>
  </w:style>
  <w:style w:type="character" w:styleId="WW8Num19z8">
    <w:name w:val="WW8Num19z8"/>
    <w:qFormat/>
    <w:rPr/>
  </w:style>
  <w:style w:type="character" w:styleId="WW8Num19z7">
    <w:name w:val="WW8Num19z7"/>
    <w:qFormat/>
    <w:rPr/>
  </w:style>
  <w:style w:type="character" w:styleId="WW8Num19z6">
    <w:name w:val="WW8Num19z6"/>
    <w:qFormat/>
    <w:rPr/>
  </w:style>
  <w:style w:type="character" w:styleId="WW8Num19z5">
    <w:name w:val="WW8Num19z5"/>
    <w:qFormat/>
    <w:rPr/>
  </w:style>
  <w:style w:type="character" w:styleId="WW8Num19z4">
    <w:name w:val="WW8Num19z4"/>
    <w:qFormat/>
    <w:rPr/>
  </w:style>
  <w:style w:type="character" w:styleId="WW8Num19z3">
    <w:name w:val="WW8Num19z3"/>
    <w:qFormat/>
    <w:rPr/>
  </w:style>
  <w:style w:type="character" w:styleId="WW8Num19z2">
    <w:name w:val="WW8Num19z2"/>
    <w:qFormat/>
    <w:rPr/>
  </w:style>
  <w:style w:type="character" w:styleId="WW8Num19z1">
    <w:name w:val="WW8Num19z1"/>
    <w:qFormat/>
    <w:rPr/>
  </w:style>
  <w:style w:type="character" w:styleId="WW8Num19z0">
    <w:name w:val="WW8Num19z0"/>
    <w:qFormat/>
    <w:rPr/>
  </w:style>
  <w:style w:type="character" w:styleId="WW8Num18z8">
    <w:name w:val="WW8Num18z8"/>
    <w:qFormat/>
    <w:rPr/>
  </w:style>
  <w:style w:type="character" w:styleId="WW8Num18z7">
    <w:name w:val="WW8Num18z7"/>
    <w:qFormat/>
    <w:rPr/>
  </w:style>
  <w:style w:type="character" w:styleId="WW8Num18z6">
    <w:name w:val="WW8Num18z6"/>
    <w:qFormat/>
    <w:rPr/>
  </w:style>
  <w:style w:type="character" w:styleId="WW8Num18z5">
    <w:name w:val="WW8Num18z5"/>
    <w:qFormat/>
    <w:rPr/>
  </w:style>
  <w:style w:type="character" w:styleId="WW8Num18z4">
    <w:name w:val="WW8Num18z4"/>
    <w:qFormat/>
    <w:rPr/>
  </w:style>
  <w:style w:type="character" w:styleId="WW8Num18z3">
    <w:name w:val="WW8Num18z3"/>
    <w:qFormat/>
    <w:rPr/>
  </w:style>
  <w:style w:type="character" w:styleId="WW8Num18z2">
    <w:name w:val="WW8Num18z2"/>
    <w:qFormat/>
    <w:rPr/>
  </w:style>
  <w:style w:type="character" w:styleId="WW8Num18z1">
    <w:name w:val="WW8Num18z1"/>
    <w:qFormat/>
    <w:rPr/>
  </w:style>
  <w:style w:type="character" w:styleId="WW8Num18z0">
    <w:name w:val="WW8Num18z0"/>
    <w:qFormat/>
    <w:rPr/>
  </w:style>
  <w:style w:type="character" w:styleId="WW8Num17z8">
    <w:name w:val="WW8Num17z8"/>
    <w:qFormat/>
    <w:rPr/>
  </w:style>
  <w:style w:type="character" w:styleId="WW8Num17z7">
    <w:name w:val="WW8Num17z7"/>
    <w:qFormat/>
    <w:rPr/>
  </w:style>
  <w:style w:type="character" w:styleId="WW8Num17z6">
    <w:name w:val="WW8Num17z6"/>
    <w:qFormat/>
    <w:rPr/>
  </w:style>
  <w:style w:type="character" w:styleId="WW8Num17z5">
    <w:name w:val="WW8Num17z5"/>
    <w:qFormat/>
    <w:rPr/>
  </w:style>
  <w:style w:type="character" w:styleId="WW8Num17z4">
    <w:name w:val="WW8Num17z4"/>
    <w:qFormat/>
    <w:rPr/>
  </w:style>
  <w:style w:type="character" w:styleId="WW8Num17z3">
    <w:name w:val="WW8Num17z3"/>
    <w:qFormat/>
    <w:rPr/>
  </w:style>
  <w:style w:type="character" w:styleId="WW8Num17z2">
    <w:name w:val="WW8Num17z2"/>
    <w:qFormat/>
    <w:rPr/>
  </w:style>
  <w:style w:type="character" w:styleId="WW8Num17z1">
    <w:name w:val="WW8Num17z1"/>
    <w:qFormat/>
    <w:rPr/>
  </w:style>
  <w:style w:type="character" w:styleId="WW8Num17z0">
    <w:name w:val="WW8Num17z0"/>
    <w:qFormat/>
    <w:rPr/>
  </w:style>
  <w:style w:type="character" w:styleId="WW8Num16z2">
    <w:name w:val="WW8Num16z2"/>
    <w:qFormat/>
    <w:rPr>
      <w:rFonts w:ascii="Wingdings" w:hAnsi="Wingdings" w:cs="Wingdings"/>
    </w:rPr>
  </w:style>
  <w:style w:type="character" w:styleId="WW8Num16z1">
    <w:name w:val="WW8Num16z1"/>
    <w:qFormat/>
    <w:rPr>
      <w:rFonts w:ascii="Courier New" w:hAnsi="Courier New" w:cs="Courier New"/>
    </w:rPr>
  </w:style>
  <w:style w:type="character" w:styleId="WW8Num16z0">
    <w:name w:val="WW8Num16z0"/>
    <w:qFormat/>
    <w:rPr>
      <w:rFonts w:ascii="Symbol" w:hAnsi="Symbol" w:cs="Symbol"/>
    </w:rPr>
  </w:style>
  <w:style w:type="character" w:styleId="WW8Num15z8">
    <w:name w:val="WW8Num15z8"/>
    <w:qFormat/>
    <w:rPr/>
  </w:style>
  <w:style w:type="character" w:styleId="WW8Num15z7">
    <w:name w:val="WW8Num15z7"/>
    <w:qFormat/>
    <w:rPr/>
  </w:style>
  <w:style w:type="character" w:styleId="WW8Num15z6">
    <w:name w:val="WW8Num15z6"/>
    <w:qFormat/>
    <w:rPr/>
  </w:style>
  <w:style w:type="character" w:styleId="WW8Num15z5">
    <w:name w:val="WW8Num15z5"/>
    <w:qFormat/>
    <w:rPr/>
  </w:style>
  <w:style w:type="character" w:styleId="WW8Num15z4">
    <w:name w:val="WW8Num15z4"/>
    <w:qFormat/>
    <w:rPr/>
  </w:style>
  <w:style w:type="character" w:styleId="WW8Num15z3">
    <w:name w:val="WW8Num15z3"/>
    <w:qFormat/>
    <w:rPr/>
  </w:style>
  <w:style w:type="character" w:styleId="WW8Num15z2">
    <w:name w:val="WW8Num15z2"/>
    <w:qFormat/>
    <w:rPr/>
  </w:style>
  <w:style w:type="character" w:styleId="WW8Num15z1">
    <w:name w:val="WW8Num15z1"/>
    <w:qFormat/>
    <w:rPr/>
  </w:style>
  <w:style w:type="character" w:styleId="WW8Num15z0">
    <w:name w:val="WW8Num15z0"/>
    <w:qFormat/>
    <w:rPr/>
  </w:style>
  <w:style w:type="character" w:styleId="WW8Num14z0">
    <w:name w:val="WW8Num14z0"/>
    <w:qFormat/>
    <w:rPr/>
  </w:style>
  <w:style w:type="character" w:styleId="WW8Num13z8">
    <w:name w:val="WW8Num13z8"/>
    <w:qFormat/>
    <w:rPr/>
  </w:style>
  <w:style w:type="character" w:styleId="WW8Num13z7">
    <w:name w:val="WW8Num13z7"/>
    <w:qFormat/>
    <w:rPr/>
  </w:style>
  <w:style w:type="character" w:styleId="WW8Num13z6">
    <w:name w:val="WW8Num13z6"/>
    <w:qFormat/>
    <w:rPr/>
  </w:style>
  <w:style w:type="character" w:styleId="WW8Num13z5">
    <w:name w:val="WW8Num13z5"/>
    <w:qFormat/>
    <w:rPr/>
  </w:style>
  <w:style w:type="character" w:styleId="WW8Num13z4">
    <w:name w:val="WW8Num13z4"/>
    <w:qFormat/>
    <w:rPr/>
  </w:style>
  <w:style w:type="character" w:styleId="WW8Num13z3">
    <w:name w:val="WW8Num13z3"/>
    <w:qFormat/>
    <w:rPr/>
  </w:style>
  <w:style w:type="character" w:styleId="WW8Num13z2">
    <w:name w:val="WW8Num13z2"/>
    <w:qFormat/>
    <w:rPr/>
  </w:style>
  <w:style w:type="character" w:styleId="WW8Num13z1">
    <w:name w:val="WW8Num13z1"/>
    <w:qFormat/>
    <w:rPr/>
  </w:style>
  <w:style w:type="character" w:styleId="WW8Num13z0">
    <w:name w:val="WW8Num13z0"/>
    <w:qFormat/>
    <w:rPr/>
  </w:style>
  <w:style w:type="character" w:styleId="WW8Num12z8">
    <w:name w:val="WW8Num12z8"/>
    <w:qFormat/>
    <w:rPr/>
  </w:style>
  <w:style w:type="character" w:styleId="WW8Num12z7">
    <w:name w:val="WW8Num12z7"/>
    <w:qFormat/>
    <w:rPr/>
  </w:style>
  <w:style w:type="character" w:styleId="WW8Num12z6">
    <w:name w:val="WW8Num12z6"/>
    <w:qFormat/>
    <w:rPr/>
  </w:style>
  <w:style w:type="character" w:styleId="WW8Num12z5">
    <w:name w:val="WW8Num12z5"/>
    <w:qFormat/>
    <w:rPr/>
  </w:style>
  <w:style w:type="character" w:styleId="WW8Num12z4">
    <w:name w:val="WW8Num12z4"/>
    <w:qFormat/>
    <w:rPr/>
  </w:style>
  <w:style w:type="character" w:styleId="WW8Num12z3">
    <w:name w:val="WW8Num12z3"/>
    <w:qFormat/>
    <w:rPr/>
  </w:style>
  <w:style w:type="character" w:styleId="WW8Num12z2">
    <w:name w:val="WW8Num12z2"/>
    <w:qFormat/>
    <w:rPr/>
  </w:style>
  <w:style w:type="character" w:styleId="WW8Num12z1">
    <w:name w:val="WW8Num12z1"/>
    <w:qFormat/>
    <w:rPr/>
  </w:style>
  <w:style w:type="character" w:styleId="WW8Num12z0">
    <w:name w:val="WW8Num12z0"/>
    <w:qFormat/>
    <w:rPr/>
  </w:style>
  <w:style w:type="character" w:styleId="WW8Num11z0">
    <w:name w:val="WW8Num11z0"/>
    <w:qFormat/>
    <w:rPr>
      <w:rFonts w:ascii="Symbol" w:hAnsi="Symbol" w:cs="Symbol"/>
    </w:rPr>
  </w:style>
  <w:style w:type="character" w:styleId="WW8Num10z0">
    <w:name w:val="WW8Num10z0"/>
    <w:qFormat/>
    <w:rPr>
      <w:rFonts w:ascii="Times New Roman" w:hAnsi="Times New Roman" w:cs="Times New Roman"/>
    </w:rPr>
  </w:style>
  <w:style w:type="character" w:styleId="WW8Num9z8">
    <w:name w:val="WW8Num9z8"/>
    <w:qFormat/>
    <w:rPr/>
  </w:style>
  <w:style w:type="character" w:styleId="WW8Num9z7">
    <w:name w:val="WW8Num9z7"/>
    <w:qFormat/>
    <w:rPr/>
  </w:style>
  <w:style w:type="character" w:styleId="WW8Num9z6">
    <w:name w:val="WW8Num9z6"/>
    <w:qFormat/>
    <w:rPr/>
  </w:style>
  <w:style w:type="character" w:styleId="WW8Num9z5">
    <w:name w:val="WW8Num9z5"/>
    <w:qFormat/>
    <w:rPr/>
  </w:style>
  <w:style w:type="character" w:styleId="WW8Num9z4">
    <w:name w:val="WW8Num9z4"/>
    <w:qFormat/>
    <w:rPr/>
  </w:style>
  <w:style w:type="character" w:styleId="WW8Num9z3">
    <w:name w:val="WW8Num9z3"/>
    <w:qFormat/>
    <w:rPr/>
  </w:style>
  <w:style w:type="character" w:styleId="WW8Num9z2">
    <w:name w:val="WW8Num9z2"/>
    <w:qFormat/>
    <w:rPr/>
  </w:style>
  <w:style w:type="character" w:styleId="WW8Num9z1">
    <w:name w:val="WW8Num9z1"/>
    <w:qFormat/>
    <w:rPr/>
  </w:style>
  <w:style w:type="character" w:styleId="WW8Num9z0">
    <w:name w:val="WW8Num9z0"/>
    <w:qFormat/>
    <w:rPr>
      <w:b w:val="false"/>
      <w:color w:val="000000"/>
      <w:sz w:val="24"/>
      <w:szCs w:val="24"/>
      <w:lang w:val="ru-RU"/>
    </w:rPr>
  </w:style>
  <w:style w:type="character" w:styleId="WW8Num8z8">
    <w:name w:val="WW8Num8z8"/>
    <w:qFormat/>
    <w:rPr/>
  </w:style>
  <w:style w:type="character" w:styleId="WW8Num8z7">
    <w:name w:val="WW8Num8z7"/>
    <w:qFormat/>
    <w:rPr/>
  </w:style>
  <w:style w:type="character" w:styleId="WW8Num8z6">
    <w:name w:val="WW8Num8z6"/>
    <w:qFormat/>
    <w:rPr/>
  </w:style>
  <w:style w:type="character" w:styleId="WW8Num8z5">
    <w:name w:val="WW8Num8z5"/>
    <w:qFormat/>
    <w:rPr/>
  </w:style>
  <w:style w:type="character" w:styleId="WW8Num8z4">
    <w:name w:val="WW8Num8z4"/>
    <w:qFormat/>
    <w:rPr/>
  </w:style>
  <w:style w:type="character" w:styleId="WW8Num8z3">
    <w:name w:val="WW8Num8z3"/>
    <w:qFormat/>
    <w:rPr/>
  </w:style>
  <w:style w:type="character" w:styleId="WW8Num8z2">
    <w:name w:val="WW8Num8z2"/>
    <w:qFormat/>
    <w:rPr/>
  </w:style>
  <w:style w:type="character" w:styleId="WW8Num8z1">
    <w:name w:val="WW8Num8z1"/>
    <w:qFormat/>
    <w:rPr/>
  </w:style>
  <w:style w:type="character" w:styleId="WW8Num8z0">
    <w:name w:val="WW8Num8z0"/>
    <w:qFormat/>
    <w:rPr/>
  </w:style>
  <w:style w:type="character" w:styleId="WW8Num6z1">
    <w:name w:val="WW8Num6z1"/>
    <w:qFormat/>
    <w:rPr/>
  </w:style>
  <w:style w:type="character" w:styleId="WW8Num7z8">
    <w:name w:val="WW8Num7z8"/>
    <w:qFormat/>
    <w:rPr>
      <w:b/>
    </w:rPr>
  </w:style>
  <w:style w:type="character" w:styleId="WW8Num7z7">
    <w:name w:val="WW8Num7z7"/>
    <w:qFormat/>
    <w:rPr/>
  </w:style>
  <w:style w:type="character" w:styleId="WW8Num7z6">
    <w:name w:val="WW8Num7z6"/>
    <w:qFormat/>
    <w:rPr/>
  </w:style>
  <w:style w:type="character" w:styleId="WW8Num7z5">
    <w:name w:val="WW8Num7z5"/>
    <w:qFormat/>
    <w:rPr/>
  </w:style>
  <w:style w:type="character" w:styleId="WW8Num7z4">
    <w:name w:val="WW8Num7z4"/>
    <w:qFormat/>
    <w:rPr/>
  </w:style>
  <w:style w:type="character" w:styleId="WW8Num7z3">
    <w:name w:val="WW8Num7z3"/>
    <w:qFormat/>
    <w:rPr>
      <w:rFonts w:ascii="Times New Roman" w:hAnsi="Times New Roman" w:cs="Times New Roman"/>
      <w:bCs w:val="false"/>
      <w:i w:val="false"/>
      <w:iCs w:val="false"/>
      <w:caps w:val="false"/>
      <w:smallCaps w:val="false"/>
      <w:strike w:val="false"/>
      <w:dstrike w:val="false"/>
      <w:vanish w:val="false"/>
      <w:color w:val="000000"/>
      <w:spacing w:val="0"/>
      <w:position w:val="0"/>
      <w:sz w:val="24"/>
      <w:sz w:val="24"/>
      <w:u w:val="none"/>
      <w:vertAlign w:val="baseline"/>
      <w:em w:val="none"/>
    </w:rPr>
  </w:style>
  <w:style w:type="character" w:styleId="WW8Num7z2">
    <w:name w:val="WW8Num7z2"/>
    <w:qFormat/>
    <w:rPr>
      <w:rFonts w:ascii="Times New Roman Полужирный" w:hAnsi="Times New Roman Полужирный" w:cs="Times New Roman Полужирный"/>
      <w:b/>
      <w:sz w:val="26"/>
      <w:szCs w:val="26"/>
    </w:rPr>
  </w:style>
  <w:style w:type="character" w:styleId="WW8Num7z1">
    <w:name w:val="WW8Num7z1"/>
    <w:qFormat/>
    <w:rPr>
      <w:sz w:val="24"/>
      <w:szCs w:val="24"/>
    </w:rPr>
  </w:style>
  <w:style w:type="character" w:styleId="WW8Num7z0">
    <w:name w:val="WW8Num7z0"/>
    <w:qFormat/>
    <w:rPr>
      <w:i w:val="false"/>
      <w:iCs w:val="false"/>
      <w:caps w:val="false"/>
      <w:smallCaps w:val="false"/>
      <w:strike w:val="false"/>
      <w:dstrike w:val="false"/>
      <w:vanish w:val="false"/>
      <w:color w:val="000000"/>
      <w:spacing w:val="0"/>
      <w:position w:val="0"/>
      <w:sz w:val="24"/>
      <w:sz w:val="24"/>
      <w:u w:val="none"/>
      <w:vertAlign w:val="baseline"/>
      <w:em w:val="none"/>
    </w:rPr>
  </w:style>
  <w:style w:type="character" w:styleId="WW8Num6z8">
    <w:name w:val="WW8Num6z8"/>
    <w:qFormat/>
    <w:rPr/>
  </w:style>
  <w:style w:type="character" w:styleId="WW8Num6z7">
    <w:name w:val="WW8Num6z7"/>
    <w:qFormat/>
    <w:rPr/>
  </w:style>
  <w:style w:type="character" w:styleId="WW8Num6z6">
    <w:name w:val="WW8Num6z6"/>
    <w:qFormat/>
    <w:rPr/>
  </w:style>
  <w:style w:type="character" w:styleId="WW8Num6z5">
    <w:name w:val="WW8Num6z5"/>
    <w:qFormat/>
    <w:rPr/>
  </w:style>
  <w:style w:type="character" w:styleId="WW8Num6z4">
    <w:name w:val="WW8Num6z4"/>
    <w:qFormat/>
    <w:rPr/>
  </w:style>
  <w:style w:type="character" w:styleId="WW8Num6z3">
    <w:name w:val="WW8Num6z3"/>
    <w:qFormat/>
    <w:rPr/>
  </w:style>
  <w:style w:type="character" w:styleId="WW8Num6z2">
    <w:name w:val="WW8Num6z2"/>
    <w:qFormat/>
    <w:rPr>
      <w:rFonts w:ascii="Times New Roman" w:hAnsi="Times New Roman" w:cs="Times New Roman"/>
      <w:color w:val="006881"/>
    </w:rPr>
  </w:style>
  <w:style w:type="character" w:styleId="WW8Num6z0">
    <w:name w:val="WW8Num6z0"/>
    <w:qFormat/>
    <w:rPr>
      <w:rFonts w:ascii="Wingdings" w:hAnsi="Wingdings" w:cs="Times New Roman"/>
      <w:b w:val="false"/>
      <w:sz w:val="22"/>
      <w:szCs w:val="22"/>
    </w:rPr>
  </w:style>
  <w:style w:type="paragraph" w:styleId="Style23">
    <w:name w:val="Заголовок"/>
    <w:basedOn w:val="Normal"/>
    <w:next w:val="BodyText"/>
    <w:qFormat/>
    <w:pPr>
      <w:keepNext w:val="true"/>
      <w:spacing w:before="240" w:after="120"/>
    </w:pPr>
    <w:rPr>
      <w:rFonts w:ascii="Liberation Sans" w:hAnsi="Liberation Sans" w:eastAsia="Microsoft YaHei" w:cs="Mangal"/>
      <w:sz w:val="28"/>
      <w:szCs w:val="28"/>
    </w:rPr>
  </w:style>
  <w:style w:type="paragraph" w:styleId="BodyText">
    <w:name w:val="Body Text"/>
    <w:basedOn w:val="Normal"/>
    <w:rsid w:val="008f7bff"/>
    <w:pPr>
      <w:spacing w:lineRule="auto" w:line="288" w:before="0" w:after="140"/>
    </w:pPr>
    <w:rPr/>
  </w:style>
  <w:style w:type="paragraph" w:styleId="List">
    <w:name w:val="List"/>
    <w:basedOn w:val="BodyText"/>
    <w:rsid w:val="008f7bff"/>
    <w:pPr/>
    <w:rPr>
      <w:rFonts w:cs="Mangal"/>
    </w:rPr>
  </w:style>
  <w:style w:type="paragraph" w:styleId="Caption">
    <w:name w:val="Caption"/>
    <w:basedOn w:val="Normal"/>
    <w:qFormat/>
    <w:pPr>
      <w:suppressLineNumbers/>
      <w:spacing w:before="120" w:after="120"/>
    </w:pPr>
    <w:rPr>
      <w:rFonts w:cs="Mangal"/>
      <w:i/>
      <w:iCs/>
      <w:sz w:val="24"/>
      <w:szCs w:val="24"/>
    </w:rPr>
  </w:style>
  <w:style w:type="paragraph" w:styleId="Style24">
    <w:name w:val="Указатель"/>
    <w:basedOn w:val="Normal"/>
    <w:qFormat/>
    <w:pPr>
      <w:suppressLineNumbers/>
    </w:pPr>
    <w:rPr>
      <w:rFonts w:cs="Mangal"/>
    </w:rPr>
  </w:style>
  <w:style w:type="paragraph" w:styleId="114" w:customStyle="1">
    <w:name w:val="Заголовок1"/>
    <w:basedOn w:val="Normal"/>
    <w:next w:val="BodyText"/>
    <w:qFormat/>
    <w:rsid w:val="008f7bff"/>
    <w:pPr>
      <w:keepNext w:val="true"/>
      <w:spacing w:before="240" w:after="120"/>
    </w:pPr>
    <w:rPr>
      <w:rFonts w:ascii="Liberation Sans" w:hAnsi="Liberation Sans" w:eastAsia="Microsoft YaHei" w:cs="Mangal"/>
      <w:sz w:val="28"/>
      <w:szCs w:val="28"/>
    </w:rPr>
  </w:style>
  <w:style w:type="paragraph" w:styleId="Caption1">
    <w:name w:val="caption1"/>
    <w:basedOn w:val="Normal"/>
    <w:qFormat/>
    <w:pPr>
      <w:suppressLineNumbers/>
      <w:spacing w:before="120" w:after="120"/>
    </w:pPr>
    <w:rPr>
      <w:rFonts w:cs="Mangal"/>
      <w:i/>
      <w:iCs/>
      <w:sz w:val="24"/>
      <w:szCs w:val="24"/>
    </w:rPr>
  </w:style>
  <w:style w:type="paragraph" w:styleId="Indexheading">
    <w:name w:val="index heading"/>
    <w:basedOn w:val="Normal"/>
    <w:qFormat/>
    <w:rsid w:val="008f7bff"/>
    <w:pPr>
      <w:suppressLineNumbers/>
    </w:pPr>
    <w:rPr>
      <w:rFonts w:cs="Mangal"/>
    </w:rPr>
  </w:style>
  <w:style w:type="paragraph" w:styleId="Caption11" w:customStyle="1">
    <w:name w:val="caption11"/>
    <w:basedOn w:val="Normal"/>
    <w:qFormat/>
    <w:pPr>
      <w:suppressLineNumbers/>
      <w:spacing w:before="120" w:after="120"/>
    </w:pPr>
    <w:rPr>
      <w:rFonts w:cs="Mangal"/>
      <w:i/>
      <w:iCs/>
      <w:sz w:val="24"/>
      <w:szCs w:val="24"/>
    </w:rPr>
  </w:style>
  <w:style w:type="paragraph" w:styleId="Caption111" w:customStyle="1">
    <w:name w:val="caption111"/>
    <w:basedOn w:val="Normal"/>
    <w:qFormat/>
    <w:pPr>
      <w:suppressLineNumbers/>
      <w:spacing w:before="120" w:after="120"/>
    </w:pPr>
    <w:rPr>
      <w:rFonts w:cs="Arial"/>
      <w:i/>
      <w:iCs/>
      <w:sz w:val="24"/>
      <w:szCs w:val="24"/>
    </w:rPr>
  </w:style>
  <w:style w:type="paragraph" w:styleId="Caption1111" w:customStyle="1">
    <w:name w:val="caption1111"/>
    <w:basedOn w:val="Normal"/>
    <w:qFormat/>
    <w:rsid w:val="00997e45"/>
    <w:pPr>
      <w:suppressLineNumbers/>
      <w:spacing w:lineRule="auto" w:line="252" w:before="120" w:after="120"/>
    </w:pPr>
    <w:rPr>
      <w:rFonts w:cs="Mangal"/>
      <w:i/>
      <w:iCs/>
      <w:sz w:val="24"/>
      <w:szCs w:val="24"/>
    </w:rPr>
  </w:style>
  <w:style w:type="paragraph" w:styleId="115" w:customStyle="1">
    <w:name w:val="Заголовок 11"/>
    <w:basedOn w:val="Normal"/>
    <w:qFormat/>
    <w:rsid w:val="008f7bff"/>
    <w:pPr>
      <w:keepNext w:val="true"/>
      <w:keepLines/>
      <w:pageBreakBefore/>
      <w:spacing w:lineRule="auto" w:line="240" w:before="0" w:after="240"/>
      <w:jc w:val="both"/>
      <w:outlineLvl w:val="0"/>
    </w:pPr>
    <w:rPr>
      <w:rFonts w:ascii="Times New Roman" w:hAnsi="Times New Roman" w:eastAsia="Times New Roman" w:cs="Times New Roman"/>
      <w:b/>
      <w:sz w:val="32"/>
      <w:szCs w:val="32"/>
    </w:rPr>
  </w:style>
  <w:style w:type="paragraph" w:styleId="212" w:customStyle="1">
    <w:name w:val="Заголовок 21"/>
    <w:basedOn w:val="Normal"/>
    <w:qFormat/>
    <w:rsid w:val="008f7bff"/>
    <w:pPr>
      <w:keepNext w:val="true"/>
      <w:keepLines/>
      <w:spacing w:lineRule="auto" w:line="240" w:before="120" w:after="120"/>
      <w:ind w:firstLine="709"/>
      <w:jc w:val="both"/>
      <w:outlineLvl w:val="1"/>
    </w:pPr>
    <w:rPr>
      <w:rFonts w:ascii="Times New Roman" w:hAnsi="Times New Roman" w:eastAsia="Times New Roman" w:cs="Times New Roman"/>
      <w:b/>
      <w:sz w:val="28"/>
      <w:szCs w:val="28"/>
    </w:rPr>
  </w:style>
  <w:style w:type="paragraph" w:styleId="51" w:customStyle="1">
    <w:name w:val="Заголовок 51"/>
    <w:basedOn w:val="114"/>
    <w:qFormat/>
    <w:rsid w:val="008f7bff"/>
    <w:pPr>
      <w:spacing w:before="120" w:after="60"/>
      <w:outlineLvl w:val="4"/>
    </w:pPr>
    <w:rPr>
      <w:b/>
      <w:bCs/>
      <w:sz w:val="24"/>
      <w:szCs w:val="24"/>
    </w:rPr>
  </w:style>
  <w:style w:type="paragraph" w:styleId="116" w:customStyle="1">
    <w:name w:val="Название объекта1"/>
    <w:basedOn w:val="Normal"/>
    <w:qFormat/>
    <w:rsid w:val="008f7bff"/>
    <w:pPr>
      <w:suppressLineNumbers/>
      <w:spacing w:before="120" w:after="120"/>
    </w:pPr>
    <w:rPr>
      <w:rFonts w:cs="Mangal"/>
      <w:i/>
      <w:iCs/>
      <w:sz w:val="24"/>
      <w:szCs w:val="24"/>
    </w:rPr>
  </w:style>
  <w:style w:type="paragraph" w:styleId="312" w:customStyle="1">
    <w:name w:val="Заголовок 31"/>
    <w:basedOn w:val="Normal"/>
    <w:qFormat/>
    <w:rsid w:val="008f7bff"/>
    <w:pPr>
      <w:keepNext w:val="true"/>
      <w:keepLines/>
      <w:spacing w:lineRule="auto" w:line="240" w:before="40" w:after="120"/>
      <w:ind w:firstLine="709"/>
      <w:jc w:val="both"/>
      <w:outlineLvl w:val="2"/>
    </w:pPr>
    <w:rPr>
      <w:rFonts w:ascii="Times New Roman" w:hAnsi="Times New Roman" w:eastAsia="Times New Roman" w:cs="Times New Roman"/>
      <w:b/>
      <w:sz w:val="24"/>
      <w:szCs w:val="24"/>
    </w:rPr>
  </w:style>
  <w:style w:type="paragraph" w:styleId="ListParagraph">
    <w:name w:val="List Paragraph"/>
    <w:basedOn w:val="Normal"/>
    <w:qFormat/>
    <w:rsid w:val="008f7bff"/>
    <w:pPr>
      <w:spacing w:before="0" w:after="160"/>
      <w:ind w:left="720"/>
      <w:contextualSpacing/>
    </w:pPr>
    <w:rPr/>
  </w:style>
  <w:style w:type="paragraph" w:styleId="Style25" w:customStyle="1">
    <w:name w:val="Название рисунка"/>
    <w:basedOn w:val="Normal"/>
    <w:qFormat/>
    <w:rsid w:val="008f7bff"/>
    <w:pPr>
      <w:spacing w:lineRule="auto" w:line="240" w:before="0" w:after="240"/>
      <w:jc w:val="both"/>
    </w:pPr>
    <w:rPr>
      <w:rFonts w:ascii="Times New Roman" w:hAnsi="Times New Roman" w:cs="Times New Roman"/>
      <w:b/>
      <w:sz w:val="24"/>
      <w:szCs w:val="24"/>
    </w:rPr>
  </w:style>
  <w:style w:type="paragraph" w:styleId="Style26" w:customStyle="1">
    <w:name w:val="Название таблицы"/>
    <w:basedOn w:val="Normal"/>
    <w:qFormat/>
    <w:rsid w:val="008f7bff"/>
    <w:pPr>
      <w:keepNext w:val="true"/>
      <w:spacing w:lineRule="auto" w:line="240" w:before="0" w:after="120"/>
      <w:jc w:val="both"/>
    </w:pPr>
    <w:rPr>
      <w:rFonts w:ascii="Times New Roman" w:hAnsi="Times New Roman" w:cs="Times New Roman"/>
      <w:b/>
      <w:sz w:val="24"/>
      <w:szCs w:val="24"/>
    </w:rPr>
  </w:style>
  <w:style w:type="paragraph" w:styleId="Style27" w:customStyle="1">
    <w:name w:val="Таблица_цифры"/>
    <w:basedOn w:val="Normal"/>
    <w:qFormat/>
    <w:rsid w:val="008f7bff"/>
    <w:pPr>
      <w:spacing w:lineRule="auto" w:line="240" w:before="0" w:after="0"/>
      <w:jc w:val="center"/>
    </w:pPr>
    <w:rPr>
      <w:rFonts w:ascii="Times New Roman" w:hAnsi="Times New Roman" w:cs="Times New Roman"/>
    </w:rPr>
  </w:style>
  <w:style w:type="paragraph" w:styleId="Style28" w:customStyle="1">
    <w:name w:val="Таблица_шапка"/>
    <w:basedOn w:val="Normal"/>
    <w:qFormat/>
    <w:rsid w:val="008f7bff"/>
    <w:pPr>
      <w:spacing w:lineRule="auto" w:line="240" w:before="0" w:after="0"/>
      <w:jc w:val="center"/>
    </w:pPr>
    <w:rPr>
      <w:rFonts w:ascii="Times New Roman" w:hAnsi="Times New Roman" w:cs="Times New Roman"/>
      <w:b/>
      <w:sz w:val="24"/>
      <w:szCs w:val="24"/>
    </w:rPr>
  </w:style>
  <w:style w:type="paragraph" w:styleId="Style29" w:customStyle="1">
    <w:name w:val="Таблица_текст"/>
    <w:basedOn w:val="Normal"/>
    <w:qFormat/>
    <w:rsid w:val="008f7bff"/>
    <w:pPr>
      <w:spacing w:lineRule="auto" w:line="240" w:before="0" w:after="0"/>
    </w:pPr>
    <w:rPr>
      <w:rFonts w:ascii="Times New Roman" w:hAnsi="Times New Roman" w:cs="Times New Roman"/>
      <w:sz w:val="24"/>
      <w:szCs w:val="24"/>
    </w:rPr>
  </w:style>
  <w:style w:type="paragraph" w:styleId="117" w:customStyle="1">
    <w:name w:val="Верхний колонтитул1"/>
    <w:basedOn w:val="Normal"/>
    <w:qFormat/>
    <w:rsid w:val="008f7bff"/>
    <w:pPr>
      <w:tabs>
        <w:tab w:val="clear" w:pos="720"/>
        <w:tab w:val="center" w:pos="4677" w:leader="none"/>
        <w:tab w:val="right" w:pos="9355" w:leader="none"/>
      </w:tabs>
      <w:spacing w:lineRule="auto" w:line="240" w:before="0" w:after="0"/>
    </w:pPr>
    <w:rPr/>
  </w:style>
  <w:style w:type="paragraph" w:styleId="118" w:customStyle="1">
    <w:name w:val="Нижний колонтитул1"/>
    <w:basedOn w:val="Normal"/>
    <w:qFormat/>
    <w:rsid w:val="008f7bff"/>
    <w:pPr>
      <w:tabs>
        <w:tab w:val="clear" w:pos="720"/>
        <w:tab w:val="center" w:pos="4677" w:leader="none"/>
        <w:tab w:val="right" w:pos="9355" w:leader="none"/>
      </w:tabs>
      <w:spacing w:lineRule="auto" w:line="240" w:before="0" w:after="0"/>
    </w:pPr>
    <w:rPr/>
  </w:style>
  <w:style w:type="paragraph" w:styleId="1-1" w:customStyle="1">
    <w:name w:val="Стиль1-рабочий"/>
    <w:basedOn w:val="Normal"/>
    <w:qFormat/>
    <w:rsid w:val="008f7bff"/>
    <w:pPr>
      <w:tabs>
        <w:tab w:val="clear" w:pos="720"/>
        <w:tab w:val="left" w:pos="851" w:leader="none"/>
      </w:tabs>
      <w:jc w:val="center"/>
    </w:pPr>
    <w:rPr>
      <w:rFonts w:cs="Times New Roman"/>
      <w:color w:val="000000"/>
      <w:szCs w:val="20"/>
    </w:rPr>
  </w:style>
  <w:style w:type="paragraph" w:styleId="119" w:customStyle="1">
    <w:name w:val="Заголовок Стиль1"/>
    <w:basedOn w:val="312"/>
    <w:qFormat/>
    <w:rsid w:val="008f7bff"/>
    <w:pPr>
      <w:keepLines w:val="false"/>
      <w:spacing w:lineRule="auto" w:line="259" w:before="280" w:after="280"/>
      <w:ind w:hanging="0"/>
      <w:jc w:val="center"/>
    </w:pPr>
    <w:rPr>
      <w:bCs/>
      <w:sz w:val="28"/>
      <w:szCs w:val="27"/>
    </w:rPr>
  </w:style>
  <w:style w:type="paragraph" w:styleId="BalloonText">
    <w:name w:val="Balloon Text"/>
    <w:basedOn w:val="Normal"/>
    <w:uiPriority w:val="99"/>
    <w:qFormat/>
    <w:rsid w:val="008f7bff"/>
    <w:pPr>
      <w:spacing w:lineRule="auto" w:line="240" w:before="0" w:after="0"/>
    </w:pPr>
    <w:rPr>
      <w:rFonts w:ascii="Tahoma" w:hAnsi="Tahoma"/>
      <w:sz w:val="16"/>
      <w:szCs w:val="16"/>
    </w:rPr>
  </w:style>
  <w:style w:type="paragraph" w:styleId="ConsPlusNormal" w:customStyle="1">
    <w:name w:val="ConsPlusNormal"/>
    <w:qFormat/>
    <w:rsid w:val="008f7bff"/>
    <w:pPr>
      <w:widowControl w:val="false"/>
      <w:suppressAutoHyphens w:val="true"/>
      <w:bidi w:val="0"/>
      <w:spacing w:before="0" w:after="0"/>
      <w:jc w:val="left"/>
    </w:pPr>
    <w:rPr>
      <w:rFonts w:eastAsia="Times New Roman" w:cs="Calibri" w:ascii="Calibri" w:hAnsi="Calibri"/>
      <w:color w:val="00000A"/>
      <w:kern w:val="0"/>
      <w:sz w:val="22"/>
      <w:szCs w:val="20"/>
      <w:lang w:eastAsia="ru-RU" w:val="ru-RU" w:bidi="ar-SA"/>
    </w:rPr>
  </w:style>
  <w:style w:type="paragraph" w:styleId="Style30" w:customStyle="1">
    <w:name w:val="Содержимое таблицы"/>
    <w:basedOn w:val="Normal"/>
    <w:uiPriority w:val="99"/>
    <w:qFormat/>
    <w:rsid w:val="008f7bff"/>
    <w:pPr/>
    <w:rPr/>
  </w:style>
  <w:style w:type="paragraph" w:styleId="Style31" w:customStyle="1">
    <w:name w:val="Заголовок таблицы"/>
    <w:basedOn w:val="Style30"/>
    <w:qFormat/>
    <w:rsid w:val="008f7bff"/>
    <w:pPr/>
    <w:rPr/>
  </w:style>
  <w:style w:type="paragraph" w:styleId="Style32" w:customStyle="1">
    <w:name w:val="Верхний и нижний колонтитулы"/>
    <w:basedOn w:val="Normal"/>
    <w:qFormat/>
    <w:rsid w:val="008f7bff"/>
    <w:pPr/>
    <w:rPr/>
  </w:style>
  <w:style w:type="paragraph" w:styleId="Style33" w:customStyle="1">
    <w:name w:val="Колонтитул"/>
    <w:basedOn w:val="Normal"/>
    <w:qFormat/>
    <w:pPr/>
    <w:rPr/>
  </w:style>
  <w:style w:type="paragraph" w:styleId="27" w:customStyle="1">
    <w:name w:val="Верхний колонтитул2"/>
    <w:basedOn w:val="Normal"/>
    <w:qFormat/>
    <w:rsid w:val="008f7bff"/>
    <w:pPr/>
    <w:rPr/>
  </w:style>
  <w:style w:type="paragraph" w:styleId="28" w:customStyle="1">
    <w:name w:val="Нижний колонтитул2"/>
    <w:basedOn w:val="Normal"/>
    <w:qFormat/>
    <w:rsid w:val="008f7bff"/>
    <w:pPr/>
    <w:rPr/>
  </w:style>
  <w:style w:type="paragraph" w:styleId="29" w:customStyle="1">
    <w:name w:val="Заголовок2"/>
    <w:basedOn w:val="Normal"/>
    <w:qFormat/>
    <w:rsid w:val="008f7bff"/>
    <w:pPr>
      <w:keepNext w:val="true"/>
      <w:spacing w:before="240" w:after="120"/>
    </w:pPr>
    <w:rPr>
      <w:rFonts w:ascii="Liberation Sans;Arial" w:hAnsi="Liberation Sans;Arial" w:eastAsia="Microsoft YaHei" w:cs="Mangal"/>
      <w:sz w:val="28"/>
      <w:szCs w:val="28"/>
    </w:rPr>
  </w:style>
  <w:style w:type="paragraph" w:styleId="120" w:customStyle="1">
    <w:name w:val="Обычный1"/>
    <w:qFormat/>
    <w:rsid w:val="008f7bff"/>
    <w:pPr>
      <w:widowControl w:val="false"/>
      <w:suppressAutoHyphens w:val="true"/>
      <w:bidi w:val="0"/>
      <w:spacing w:lineRule="auto" w:line="300" w:before="0" w:after="0"/>
      <w:ind w:firstLine="420"/>
      <w:jc w:val="both"/>
    </w:pPr>
    <w:rPr>
      <w:rFonts w:ascii="Times New Roman" w:hAnsi="Times New Roman" w:eastAsia="Times New Roman" w:cs="Times New Roman"/>
      <w:color w:val="00000A"/>
      <w:kern w:val="0"/>
      <w:sz w:val="22"/>
      <w:szCs w:val="20"/>
      <w:lang w:eastAsia="ru-RU" w:val="ru-RU" w:bidi="ar-SA"/>
    </w:rPr>
  </w:style>
  <w:style w:type="paragraph" w:styleId="121" w:customStyle="1">
    <w:name w:val="Указатель1"/>
    <w:basedOn w:val="Normal"/>
    <w:qFormat/>
    <w:rsid w:val="00997e45"/>
    <w:pPr>
      <w:suppressLineNumbers/>
      <w:spacing w:lineRule="auto" w:line="252"/>
    </w:pPr>
    <w:rPr>
      <w:rFonts w:cs="Mangal"/>
    </w:rPr>
  </w:style>
  <w:style w:type="paragraph" w:styleId="210" w:customStyle="1">
    <w:name w:val="Указатель2"/>
    <w:basedOn w:val="Normal"/>
    <w:qFormat/>
    <w:rsid w:val="00997e45"/>
    <w:pPr>
      <w:suppressLineNumbers/>
      <w:spacing w:lineRule="auto" w:line="252"/>
    </w:pPr>
    <w:rPr>
      <w:rFonts w:cs="Mangal"/>
    </w:rPr>
  </w:style>
  <w:style w:type="paragraph" w:styleId="213" w:customStyle="1">
    <w:name w:val="Основной текст 21"/>
    <w:basedOn w:val="Normal"/>
    <w:qFormat/>
    <w:rsid w:val="00997e45"/>
    <w:pPr>
      <w:spacing w:lineRule="auto" w:line="480" w:before="0" w:after="120"/>
    </w:pPr>
    <w:rPr>
      <w:rFonts w:ascii="Times New Roman" w:hAnsi="Times New Roman" w:eastAsia="Times New Roman" w:cs="Times New Roman"/>
      <w:sz w:val="24"/>
      <w:szCs w:val="24"/>
      <w:lang w:eastAsia="ru-RU"/>
    </w:rPr>
  </w:style>
  <w:style w:type="paragraph" w:styleId="313" w:customStyle="1">
    <w:name w:val="Основной текст с отступом 31"/>
    <w:basedOn w:val="Normal"/>
    <w:qFormat/>
    <w:rsid w:val="00997e45"/>
    <w:pPr>
      <w:spacing w:lineRule="auto" w:line="240" w:before="0" w:after="600"/>
      <w:ind w:firstLine="720"/>
      <w:jc w:val="both"/>
    </w:pPr>
    <w:rPr>
      <w:rFonts w:ascii="Times New Roman" w:hAnsi="Times New Roman" w:eastAsia="Times New Roman" w:cs="Times New Roman"/>
      <w:sz w:val="24"/>
      <w:szCs w:val="24"/>
      <w:lang w:eastAsia="ru-RU"/>
    </w:rPr>
  </w:style>
  <w:style w:type="paragraph" w:styleId="BodyTextIndent">
    <w:name w:val="Body Text Indent"/>
    <w:basedOn w:val="Normal"/>
    <w:rsid w:val="00997e45"/>
    <w:pPr>
      <w:spacing w:lineRule="auto" w:line="240" w:before="0" w:after="120"/>
      <w:ind w:left="283"/>
    </w:pPr>
    <w:rPr>
      <w:rFonts w:ascii="Times New Roman" w:hAnsi="Times New Roman" w:eastAsia="Times New Roman" w:cs="Times New Roman"/>
      <w:sz w:val="24"/>
      <w:szCs w:val="24"/>
      <w:lang w:eastAsia="ru-RU"/>
    </w:rPr>
  </w:style>
  <w:style w:type="paragraph" w:styleId="122" w:customStyle="1">
    <w:name w:val="Текст выноски1"/>
    <w:basedOn w:val="Normal"/>
    <w:qFormat/>
    <w:rsid w:val="00997e45"/>
    <w:pPr>
      <w:spacing w:lineRule="auto" w:line="240" w:before="0" w:after="0"/>
    </w:pPr>
    <w:rPr>
      <w:rFonts w:ascii="Segoe UI" w:hAnsi="Segoe UI" w:cs="Segoe UI"/>
      <w:sz w:val="18"/>
      <w:szCs w:val="18"/>
    </w:rPr>
  </w:style>
  <w:style w:type="paragraph" w:styleId="Header">
    <w:name w:val="Header"/>
    <w:basedOn w:val="Normal"/>
    <w:rsid w:val="00997e45"/>
    <w:pPr>
      <w:spacing w:lineRule="auto" w:line="252"/>
    </w:pPr>
    <w:rPr>
      <w:rFonts w:cs="font284"/>
    </w:rPr>
  </w:style>
  <w:style w:type="paragraph" w:styleId="Footer">
    <w:name w:val="Footer"/>
    <w:basedOn w:val="Normal"/>
    <w:rsid w:val="00997e45"/>
    <w:pPr>
      <w:spacing w:lineRule="auto" w:line="252"/>
    </w:pPr>
    <w:rPr>
      <w:rFonts w:cs="font284"/>
    </w:rPr>
  </w:style>
  <w:style w:type="paragraph" w:styleId="Subtitle">
    <w:name w:val="Subtitle"/>
    <w:basedOn w:val="29"/>
    <w:next w:val="BodyText"/>
    <w:qFormat/>
    <w:rsid w:val="00997e45"/>
    <w:pPr>
      <w:spacing w:lineRule="auto" w:line="360" w:before="0" w:after="0"/>
      <w:ind w:firstLine="709"/>
      <w:jc w:val="center"/>
    </w:pPr>
    <w:rPr>
      <w:rFonts w:ascii="Times New Roman" w:hAnsi="Times New Roman" w:eastAsia="Calibri" w:cs="Times New Roman"/>
      <w:b/>
      <w:bCs/>
      <w:i/>
      <w:iCs/>
      <w:lang w:eastAsia="ru-RU"/>
    </w:rPr>
  </w:style>
  <w:style w:type="paragraph" w:styleId="NormalWeb">
    <w:name w:val="Normal (Web)"/>
    <w:basedOn w:val="Normal"/>
    <w:uiPriority w:val="99"/>
    <w:semiHidden/>
    <w:unhideWhenUsed/>
    <w:qFormat/>
    <w:rsid w:val="00997e45"/>
    <w:pPr/>
    <w:rPr>
      <w:rFonts w:ascii="Times New Roman" w:hAnsi="Times New Roman" w:cs="Times New Roman"/>
      <w:sz w:val="24"/>
      <w:szCs w:val="24"/>
    </w:rPr>
  </w:style>
  <w:style w:type="paragraph" w:styleId="Default">
    <w:name w:val="Default"/>
    <w:qFormat/>
    <w:pPr>
      <w:widowControl/>
      <w:suppressAutoHyphens w:val="true"/>
      <w:bidi w:val="0"/>
      <w:spacing w:before="0" w:after="0"/>
      <w:jc w:val="left"/>
    </w:pPr>
    <w:rPr>
      <w:rFonts w:ascii="Times New Roman" w:hAnsi="Times New Roman" w:eastAsia="Times New Roman" w:cs="Times New Roman"/>
      <w:color w:val="000000"/>
      <w:kern w:val="0"/>
      <w:sz w:val="24"/>
      <w:szCs w:val="24"/>
      <w:lang w:val="ru-RU" w:eastAsia="ru-RU" w:bidi="ar-SA"/>
    </w:rPr>
  </w:style>
  <w:style w:type="paragraph" w:styleId="214">
    <w:name w:val="Основной текст (2)"/>
    <w:basedOn w:val="Normal"/>
    <w:qFormat/>
    <w:pPr>
      <w:widowControl w:val="false"/>
      <w:shd w:fill="FFFFFF" w:val="clear"/>
      <w:suppressAutoHyphens w:val="false"/>
      <w:spacing w:lineRule="exact" w:line="187" w:before="0" w:after="0"/>
      <w:jc w:val="center"/>
    </w:pPr>
    <w:rPr>
      <w:rFonts w:cs="Calibri"/>
      <w:sz w:val="17"/>
      <w:szCs w:val="17"/>
      <w:lang w:eastAsia="en-US"/>
    </w:rPr>
  </w:style>
  <w:style w:type="paragraph" w:styleId="HTMLPreformatted">
    <w:name w:val="HTML Preformatted"/>
    <w:basedOn w:val="Standard"/>
    <w:qFormat/>
    <w:pPr>
      <w:tabs>
        <w:tab w:val="clear" w:pos="720"/>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spacing w:lineRule="auto" w:line="240" w:before="0" w:after="0"/>
    </w:pPr>
    <w:rPr>
      <w:rFonts w:ascii="Courier New" w:hAnsi="Courier New" w:eastAsia="Times New Roman" w:cs="Courier New"/>
      <w:sz w:val="20"/>
      <w:szCs w:val="20"/>
      <w:lang w:eastAsia="zh-CN"/>
    </w:rPr>
  </w:style>
  <w:style w:type="paragraph" w:styleId="NoSpacing">
    <w:name w:val="No Spacing"/>
    <w:qFormat/>
    <w:pPr>
      <w:widowControl/>
      <w:suppressAutoHyphens w:val="true"/>
      <w:bidi w:val="0"/>
      <w:spacing w:before="0" w:after="0"/>
      <w:jc w:val="left"/>
      <w:textAlignment w:val="baseline"/>
    </w:pPr>
    <w:rPr>
      <w:rFonts w:ascii="Times New Roman" w:hAnsi="Times New Roman" w:eastAsia="Times New Roman" w:cs="Times New Roman"/>
      <w:color w:val="00000A"/>
      <w:kern w:val="0"/>
      <w:sz w:val="24"/>
      <w:szCs w:val="24"/>
      <w:lang w:val="ru-RU" w:eastAsia="zh-CN" w:bidi="ar-SA"/>
    </w:rPr>
  </w:style>
  <w:style w:type="paragraph" w:styleId="Standard">
    <w:name w:val="Standard"/>
    <w:qFormat/>
    <w:pPr>
      <w:widowControl/>
      <w:suppressAutoHyphens w:val="true"/>
      <w:bidi w:val="0"/>
      <w:spacing w:lineRule="auto" w:line="276" w:before="0" w:after="200"/>
      <w:jc w:val="left"/>
      <w:textAlignment w:val="baseline"/>
    </w:pPr>
    <w:rPr>
      <w:rFonts w:ascii="Calibri" w:hAnsi="Calibri" w:eastAsia="Calibri" w:cs="Times New Roman"/>
      <w:color w:val="00000A"/>
      <w:kern w:val="0"/>
      <w:sz w:val="22"/>
      <w:szCs w:val="22"/>
      <w:lang w:val="ru-RU" w:eastAsia="en-US" w:bidi="ar-SA"/>
    </w:rPr>
  </w:style>
  <w:style w:type="paragraph" w:styleId="Fieldparagraph">
    <w:name w:val="field_paragraph"/>
    <w:basedOn w:val="Normal"/>
    <w:qFormat/>
    <w:pPr>
      <w:suppressAutoHyphens w:val="false"/>
      <w:spacing w:before="280" w:after="280"/>
      <w:jc w:val="left"/>
    </w:pPr>
    <w:rPr/>
  </w:style>
  <w:style w:type="paragraph" w:styleId="37">
    <w:name w:val="Текст примечания3"/>
    <w:basedOn w:val="Normal"/>
    <w:qFormat/>
    <w:pPr/>
    <w:rPr>
      <w:sz w:val="20"/>
      <w:szCs w:val="20"/>
    </w:rPr>
  </w:style>
  <w:style w:type="paragraph" w:styleId="Western">
    <w:name w:val="western"/>
    <w:basedOn w:val="Normal"/>
    <w:qFormat/>
    <w:pPr>
      <w:suppressAutoHyphens w:val="false"/>
      <w:spacing w:before="280" w:after="119"/>
      <w:jc w:val="left"/>
    </w:pPr>
    <w:rPr>
      <w:color w:val="000000"/>
    </w:rPr>
  </w:style>
  <w:style w:type="paragraph" w:styleId="Textbody">
    <w:name w:val="Text body"/>
    <w:basedOn w:val="Normal"/>
    <w:qFormat/>
    <w:pPr>
      <w:widowControl w:val="false"/>
      <w:spacing w:before="0" w:after="120"/>
      <w:jc w:val="left"/>
    </w:pPr>
    <w:rPr>
      <w:rFonts w:eastAsia="DejaVu Sans"/>
    </w:rPr>
  </w:style>
  <w:style w:type="paragraph" w:styleId="ConsPlusCell">
    <w:name w:val="ConsPlusCell"/>
    <w:qFormat/>
    <w:pPr>
      <w:widowControl w:val="false"/>
      <w:tabs>
        <w:tab w:val="clear" w:pos="720"/>
        <w:tab w:val="left" w:pos="0" w:leader="none"/>
      </w:tabs>
      <w:suppressAutoHyphens w:val="true"/>
      <w:bidi w:val="0"/>
      <w:spacing w:before="0" w:after="0"/>
      <w:jc w:val="left"/>
    </w:pPr>
    <w:rPr>
      <w:rFonts w:ascii="Arial" w:hAnsi="Arial" w:eastAsia="Times New Roman" w:cs="Arial"/>
      <w:color w:val="00000A"/>
      <w:kern w:val="0"/>
      <w:sz w:val="22"/>
      <w:szCs w:val="22"/>
      <w:lang w:val="ru-RU" w:eastAsia="zh-CN" w:bidi="ar-SA"/>
    </w:rPr>
  </w:style>
  <w:style w:type="paragraph" w:styleId="Style34">
    <w:name w:val="_Текст таблицы"/>
    <w:basedOn w:val="Normal"/>
    <w:qFormat/>
    <w:pPr>
      <w:tabs>
        <w:tab w:val="clear" w:pos="720"/>
        <w:tab w:val="left" w:pos="0" w:leader="none"/>
      </w:tabs>
      <w:suppressAutoHyphens w:val="false"/>
      <w:spacing w:before="0" w:after="0"/>
      <w:jc w:val="left"/>
    </w:pPr>
    <w:rPr>
      <w:rFonts w:ascii="Calibri" w:hAnsi="Calibri" w:cs="Calibri"/>
      <w:sz w:val="22"/>
      <w:szCs w:val="20"/>
    </w:rPr>
  </w:style>
  <w:style w:type="paragraph" w:styleId="Style35">
    <w:name w:val="_Основной с красной строки"/>
    <w:basedOn w:val="Normal"/>
    <w:qFormat/>
    <w:pPr>
      <w:suppressAutoHyphens w:val="false"/>
      <w:spacing w:lineRule="exact" w:line="360" w:before="0" w:after="0"/>
      <w:ind w:firstLine="709"/>
    </w:pPr>
    <w:rPr/>
  </w:style>
  <w:style w:type="paragraph" w:styleId="215">
    <w:name w:val="_Заголовок 2"/>
    <w:basedOn w:val="Heading2"/>
    <w:qFormat/>
    <w:pPr>
      <w:numPr>
        <w:ilvl w:val="0"/>
        <w:numId w:val="0"/>
      </w:numPr>
      <w:tabs>
        <w:tab w:val="clear" w:pos="720"/>
        <w:tab w:val="left" w:pos="1211" w:leader="none"/>
      </w:tabs>
      <w:suppressAutoHyphens w:val="false"/>
      <w:spacing w:lineRule="atLeast" w:line="360" w:before="160" w:after="160"/>
      <w:ind w:hanging="283" w:left="1134"/>
      <w:jc w:val="both"/>
    </w:pPr>
    <w:rPr>
      <w:iCs/>
      <w:sz w:val="32"/>
      <w:szCs w:val="28"/>
    </w:rPr>
  </w:style>
  <w:style w:type="paragraph" w:styleId="123">
    <w:name w:val="_Маркированный список уровня 1"/>
    <w:basedOn w:val="Normal"/>
    <w:qFormat/>
    <w:pPr>
      <w:widowControl w:val="false"/>
      <w:spacing w:lineRule="atLeast" w:line="360"/>
    </w:pPr>
    <w:rPr/>
  </w:style>
  <w:style w:type="paragraph" w:styleId="Style36">
    <w:name w:val="!Основной"/>
    <w:qFormat/>
    <w:pPr>
      <w:keepNext w:val="true"/>
      <w:widowControl/>
      <w:suppressAutoHyphens w:val="true"/>
      <w:bidi w:val="0"/>
      <w:spacing w:before="0" w:after="0"/>
      <w:ind w:firstLine="737"/>
      <w:jc w:val="both"/>
    </w:pPr>
    <w:rPr>
      <w:rFonts w:ascii="MS Mincho" w:hAnsi="MS Mincho" w:eastAsia="MS Mincho" w:cs="Calibri"/>
      <w:color w:val="00000A"/>
      <w:kern w:val="0"/>
      <w:sz w:val="24"/>
      <w:szCs w:val="24"/>
      <w:lang w:val="ru-RU" w:eastAsia="zh-CN" w:bidi="ar-SA"/>
    </w:rPr>
  </w:style>
  <w:style w:type="paragraph" w:styleId="Style37">
    <w:name w:val="_Название таблицы"/>
    <w:basedOn w:val="Normal"/>
    <w:qFormat/>
    <w:pPr>
      <w:keepNext w:val="true"/>
      <w:widowControl w:val="false"/>
      <w:suppressAutoHyphens w:val="false"/>
      <w:spacing w:before="120" w:after="40"/>
      <w:jc w:val="left"/>
    </w:pPr>
    <w:rPr>
      <w:b/>
    </w:rPr>
  </w:style>
  <w:style w:type="paragraph" w:styleId="221">
    <w:name w:val="Основной текст с отступом 22"/>
    <w:basedOn w:val="Normal"/>
    <w:qFormat/>
    <w:pPr>
      <w:spacing w:lineRule="auto" w:line="480" w:before="0" w:after="120"/>
      <w:ind w:left="283"/>
    </w:pPr>
    <w:rPr/>
  </w:style>
  <w:style w:type="paragraph" w:styleId="216">
    <w:name w:val="Список без м.2"/>
    <w:basedOn w:val="Normal"/>
    <w:qFormat/>
    <w:pPr>
      <w:suppressAutoHyphens w:val="false"/>
      <w:spacing w:before="120" w:after="60"/>
    </w:pPr>
    <w:rPr>
      <w:rFonts w:ascii="Arial" w:hAnsi="Arial" w:cs="Arial"/>
      <w:sz w:val="20"/>
      <w:szCs w:val="20"/>
    </w:rPr>
  </w:style>
  <w:style w:type="paragraph" w:styleId="2H2">
    <w:name w:val="Заголовок 2.H2"/>
    <w:basedOn w:val="Normal"/>
    <w:qFormat/>
    <w:pPr>
      <w:keepNext w:val="true"/>
      <w:tabs>
        <w:tab w:val="clear" w:pos="720"/>
        <w:tab w:val="left" w:pos="-1080" w:leader="none"/>
        <w:tab w:val="left" w:pos="-720" w:leader="none"/>
        <w:tab w:val="left" w:pos="36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 w:val="left" w:pos="10800" w:leader="none"/>
      </w:tabs>
      <w:suppressAutoHyphens w:val="false"/>
      <w:spacing w:before="0" w:after="0"/>
      <w:jc w:val="left"/>
    </w:pPr>
    <w:rPr>
      <w:lang w:val="en-GB"/>
    </w:rPr>
  </w:style>
  <w:style w:type="paragraph" w:styleId="1Level1h1l1">
    <w:name w:val="Заголовок 1.Level 1.h1.l1"/>
    <w:basedOn w:val="Normal"/>
    <w:qFormat/>
    <w:pPr>
      <w:keepNext w:val="true"/>
      <w:keepLines/>
      <w:suppressAutoHyphens w:val="false"/>
      <w:spacing w:lineRule="atLeast" w:line="240" w:before="0" w:after="0"/>
      <w:jc w:val="left"/>
    </w:pPr>
    <w:rPr>
      <w:b/>
      <w:bCs/>
      <w:lang w:val="en-GB"/>
    </w:rPr>
  </w:style>
  <w:style w:type="paragraph" w:styleId="Style38">
    <w:name w:val="Термин"/>
    <w:basedOn w:val="Normal"/>
    <w:qFormat/>
    <w:pPr>
      <w:widowControl w:val="false"/>
      <w:suppressAutoHyphens w:val="false"/>
      <w:spacing w:before="0" w:after="0"/>
      <w:jc w:val="left"/>
    </w:pPr>
    <w:rPr/>
  </w:style>
  <w:style w:type="paragraph" w:styleId="217">
    <w:name w:val="Текст примечания2"/>
    <w:basedOn w:val="Normal"/>
    <w:qFormat/>
    <w:pPr>
      <w:suppressAutoHyphens w:val="false"/>
      <w:spacing w:before="0" w:after="0"/>
      <w:ind w:firstLine="709"/>
    </w:pPr>
    <w:rPr>
      <w:color w:val="000000"/>
      <w:sz w:val="20"/>
      <w:szCs w:val="20"/>
    </w:rPr>
  </w:style>
  <w:style w:type="paragraph" w:styleId="2Char">
    <w:name w:val="Знак2 Знак Знак Знак Знак Знак Знак Знак Знак Знак Знак Знак Знак Знак Знак Знак Char"/>
    <w:basedOn w:val="Normal"/>
    <w:qFormat/>
    <w:pPr>
      <w:suppressAutoHyphens w:val="false"/>
      <w:spacing w:lineRule="exact" w:line="240" w:before="0" w:after="160"/>
      <w:jc w:val="left"/>
    </w:pPr>
    <w:rPr>
      <w:rFonts w:ascii="Tahoma" w:hAnsi="Tahoma" w:cs="Tahoma"/>
      <w:sz w:val="20"/>
      <w:szCs w:val="20"/>
      <w:lang w:val="en-US"/>
    </w:rPr>
  </w:style>
  <w:style w:type="paragraph" w:styleId="218">
    <w:name w:val="Основной текст2"/>
    <w:basedOn w:val="Normal"/>
    <w:qFormat/>
    <w:pPr>
      <w:shd w:fill="FFFFFF" w:val="clear"/>
      <w:spacing w:lineRule="exact" w:line="317"/>
      <w:ind w:hanging="1400"/>
    </w:pPr>
    <w:rPr>
      <w:rFonts w:eastAsia="Calibri"/>
      <w:sz w:val="26"/>
      <w:szCs w:val="26"/>
    </w:rPr>
  </w:style>
  <w:style w:type="paragraph" w:styleId="124">
    <w:name w:val="Абзац списка1"/>
    <w:basedOn w:val="Normal"/>
    <w:qFormat/>
    <w:pPr>
      <w:ind w:left="720"/>
    </w:pPr>
    <w:rPr/>
  </w:style>
  <w:style w:type="paragraph" w:styleId="Style39">
    <w:name w:val="Содержимое врезки"/>
    <w:basedOn w:val="Normal"/>
    <w:qFormat/>
    <w:pPr/>
    <w:rPr/>
  </w:style>
  <w:style w:type="paragraph" w:styleId="ConsPlusNonformat">
    <w:name w:val="ConsPlusNonformat"/>
    <w:qFormat/>
    <w:pPr>
      <w:widowControl w:val="false"/>
      <w:suppressAutoHyphens w:val="true"/>
      <w:bidi w:val="0"/>
      <w:spacing w:before="0" w:after="0"/>
      <w:jc w:val="left"/>
    </w:pPr>
    <w:rPr>
      <w:rFonts w:ascii="Courier New" w:hAnsi="Courier New" w:eastAsia="Times New Roman" w:cs="Courier New"/>
      <w:color w:val="00000A"/>
      <w:kern w:val="0"/>
      <w:sz w:val="22"/>
      <w:szCs w:val="22"/>
      <w:lang w:val="ru-RU" w:eastAsia="zh-CN" w:bidi="ar-SA"/>
    </w:rPr>
  </w:style>
  <w:style w:type="paragraph" w:styleId="Preformatted">
    <w:name w:val="Preformatted"/>
    <w:basedOn w:val="Normal"/>
    <w:qFormat/>
    <w:pPr>
      <w:tabs>
        <w:tab w:val="clear" w:pos="720"/>
        <w:tab w:val="left" w:pos="0" w:leader="none"/>
        <w:tab w:val="left" w:pos="959" w:leader="none"/>
        <w:tab w:val="left" w:pos="1918" w:leader="none"/>
        <w:tab w:val="left" w:pos="2877" w:leader="none"/>
        <w:tab w:val="left" w:pos="3836" w:leader="none"/>
        <w:tab w:val="left" w:pos="4795" w:leader="none"/>
        <w:tab w:val="left" w:pos="5754" w:leader="none"/>
        <w:tab w:val="left" w:pos="6713" w:leader="none"/>
        <w:tab w:val="left" w:pos="7672" w:leader="none"/>
        <w:tab w:val="left" w:pos="8631" w:leader="none"/>
        <w:tab w:val="left" w:pos="9590" w:leader="none"/>
      </w:tabs>
      <w:spacing w:before="0" w:after="0"/>
      <w:jc w:val="left"/>
    </w:pPr>
    <w:rPr>
      <w:rFonts w:ascii="Courier New" w:hAnsi="Courier New" w:cs="Courier New"/>
      <w:sz w:val="20"/>
      <w:szCs w:val="20"/>
    </w:rPr>
  </w:style>
  <w:style w:type="paragraph" w:styleId="314">
    <w:name w:val="Основной текст (3)1"/>
    <w:basedOn w:val="Normal"/>
    <w:qFormat/>
    <w:pPr>
      <w:widowControl w:val="false"/>
      <w:shd w:fill="FFFFFF" w:val="clear"/>
      <w:spacing w:lineRule="atLeast" w:line="240" w:before="0" w:after="0"/>
    </w:pPr>
    <w:rPr>
      <w:sz w:val="20"/>
      <w:szCs w:val="20"/>
    </w:rPr>
  </w:style>
  <w:style w:type="paragraph" w:styleId="Style40">
    <w:name w:val="Знак"/>
    <w:basedOn w:val="Normal"/>
    <w:qFormat/>
    <w:pPr>
      <w:spacing w:lineRule="exact" w:line="240" w:before="0" w:after="160"/>
      <w:jc w:val="left"/>
    </w:pPr>
    <w:rPr>
      <w:sz w:val="20"/>
      <w:szCs w:val="20"/>
    </w:rPr>
  </w:style>
  <w:style w:type="paragraph" w:styleId="219">
    <w:name w:val="Обычный2"/>
    <w:qFormat/>
    <w:pPr>
      <w:widowControl w:val="false"/>
      <w:suppressAutoHyphens w:val="true"/>
      <w:bidi w:val="0"/>
      <w:spacing w:lineRule="auto" w:line="300" w:before="0" w:after="0"/>
      <w:jc w:val="left"/>
    </w:pPr>
    <w:rPr>
      <w:rFonts w:ascii="Times New Roman" w:hAnsi="Times New Roman" w:eastAsia="Times New Roman" w:cs="Times New Roman"/>
      <w:color w:val="00000A"/>
      <w:kern w:val="0"/>
      <w:sz w:val="22"/>
      <w:szCs w:val="22"/>
      <w:lang w:val="ru-RU" w:eastAsia="zh-CN" w:bidi="ar-SA"/>
    </w:rPr>
  </w:style>
  <w:style w:type="paragraph" w:styleId="125">
    <w:name w:val="Маркированный список1"/>
    <w:basedOn w:val="Normal"/>
    <w:qFormat/>
    <w:pPr/>
    <w:rPr/>
  </w:style>
  <w:style w:type="paragraph" w:styleId="Style41">
    <w:name w:val="Вадькин нормальный"/>
    <w:basedOn w:val="Normal"/>
    <w:qFormat/>
    <w:pPr>
      <w:spacing w:before="0" w:after="0"/>
      <w:ind w:firstLine="709"/>
      <w:jc w:val="left"/>
    </w:pPr>
    <w:rPr>
      <w:rFonts w:eastAsia="Calibri"/>
    </w:rPr>
  </w:style>
  <w:style w:type="paragraph" w:styleId="EndnoteSymbol">
    <w:name w:val="Endnote Symbol"/>
    <w:basedOn w:val="Normal"/>
    <w:qFormat/>
    <w:pPr/>
    <w:rPr>
      <w:sz w:val="20"/>
      <w:szCs w:val="20"/>
    </w:rPr>
  </w:style>
  <w:style w:type="paragraph" w:styleId="FootnoteText">
    <w:name w:val="Footnote Text"/>
    <w:basedOn w:val="Normal"/>
    <w:pPr/>
    <w:rPr>
      <w:sz w:val="20"/>
      <w:szCs w:val="20"/>
    </w:rPr>
  </w:style>
  <w:style w:type="paragraph" w:styleId="Annotationsubject">
    <w:name w:val="annotation subject"/>
    <w:basedOn w:val="126"/>
    <w:qFormat/>
    <w:pPr/>
    <w:rPr>
      <w:b/>
      <w:bCs/>
    </w:rPr>
  </w:style>
  <w:style w:type="paragraph" w:styleId="126">
    <w:name w:val="Текст примечания1"/>
    <w:basedOn w:val="Normal"/>
    <w:qFormat/>
    <w:pPr/>
    <w:rPr>
      <w:sz w:val="20"/>
      <w:szCs w:val="20"/>
    </w:rPr>
  </w:style>
  <w:style w:type="paragraph" w:styleId="127">
    <w:name w:val="Дата1"/>
    <w:basedOn w:val="Normal"/>
    <w:qFormat/>
    <w:pPr/>
    <w:rPr/>
  </w:style>
  <w:style w:type="paragraph" w:styleId="BodyText22">
    <w:name w:val="Body Text 22"/>
    <w:basedOn w:val="Normal"/>
    <w:qFormat/>
    <w:pPr>
      <w:spacing w:before="0" w:after="0"/>
    </w:pPr>
    <w:rPr>
      <w:sz w:val="28"/>
      <w:szCs w:val="20"/>
    </w:rPr>
  </w:style>
  <w:style w:type="paragraph" w:styleId="ConsNormal1">
    <w:name w:val="ConsNormal"/>
    <w:qFormat/>
    <w:pPr>
      <w:widowControl w:val="false"/>
      <w:suppressAutoHyphens w:val="true"/>
      <w:bidi w:val="0"/>
      <w:spacing w:before="0" w:after="0"/>
      <w:ind w:firstLine="720" w:left="709" w:right="19772"/>
      <w:jc w:val="both"/>
    </w:pPr>
    <w:rPr>
      <w:rFonts w:ascii="Arial" w:hAnsi="Arial" w:eastAsia="Times New Roman" w:cs="Arial"/>
      <w:color w:val="00000A"/>
      <w:kern w:val="0"/>
      <w:sz w:val="24"/>
      <w:szCs w:val="20"/>
      <w:lang w:val="ru-RU" w:eastAsia="zh-CN" w:bidi="ar-SA"/>
    </w:rPr>
  </w:style>
  <w:style w:type="paragraph" w:styleId="315">
    <w:name w:val="Основной текст 31"/>
    <w:basedOn w:val="Normal"/>
    <w:qFormat/>
    <w:pPr>
      <w:spacing w:before="0" w:after="120"/>
    </w:pPr>
    <w:rPr>
      <w:sz w:val="16"/>
      <w:szCs w:val="16"/>
    </w:rPr>
  </w:style>
  <w:style w:type="paragraph" w:styleId="2110">
    <w:name w:val="Маркированный список 21"/>
    <w:basedOn w:val="Normal"/>
    <w:qFormat/>
    <w:pPr/>
    <w:rPr/>
  </w:style>
  <w:style w:type="paragraph"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Normal"/>
    <w:qFormat/>
    <w:pPr>
      <w:spacing w:before="280" w:after="280"/>
      <w:jc w:val="left"/>
    </w:pPr>
    <w:rPr>
      <w:rFonts w:ascii="Tahoma" w:hAnsi="Tahoma" w:cs="Tahoma"/>
      <w:sz w:val="20"/>
      <w:szCs w:val="20"/>
      <w:lang w:val="en-US"/>
    </w:rPr>
  </w:style>
  <w:style w:type="paragraph" w:styleId="38">
    <w:name w:val="Стиль3 Знак Знак"/>
    <w:basedOn w:val="2111"/>
    <w:qFormat/>
    <w:pPr>
      <w:widowControl w:val="false"/>
      <w:tabs>
        <w:tab w:val="clear" w:pos="720"/>
        <w:tab w:val="left" w:pos="227" w:leader="none"/>
      </w:tabs>
      <w:spacing w:lineRule="auto" w:line="240" w:before="0" w:after="0"/>
      <w:ind w:left="0"/>
      <w:textAlignment w:val="baseline"/>
    </w:pPr>
    <w:rPr>
      <w:szCs w:val="20"/>
    </w:rPr>
  </w:style>
  <w:style w:type="paragraph" w:styleId="39">
    <w:name w:val="Стиль3"/>
    <w:basedOn w:val="2111"/>
    <w:qFormat/>
    <w:pPr>
      <w:widowControl w:val="false"/>
      <w:tabs>
        <w:tab w:val="clear" w:pos="720"/>
        <w:tab w:val="left" w:pos="1307" w:leader="none"/>
      </w:tabs>
      <w:spacing w:lineRule="auto" w:line="240" w:before="0" w:after="0"/>
      <w:ind w:left="1080"/>
      <w:textAlignment w:val="baseline"/>
    </w:pPr>
    <w:rPr>
      <w:szCs w:val="20"/>
    </w:rPr>
  </w:style>
  <w:style w:type="paragraph" w:styleId="310">
    <w:name w:val="Стиль3 Знак"/>
    <w:basedOn w:val="2111"/>
    <w:qFormat/>
    <w:pPr>
      <w:widowControl w:val="false"/>
      <w:tabs>
        <w:tab w:val="clear" w:pos="720"/>
        <w:tab w:val="left" w:pos="432" w:leader="none"/>
      </w:tabs>
      <w:spacing w:lineRule="auto" w:line="240" w:before="0" w:after="0"/>
      <w:ind w:hanging="432" w:left="432"/>
      <w:textAlignment w:val="baseline"/>
    </w:pPr>
    <w:rPr>
      <w:szCs w:val="20"/>
    </w:rPr>
  </w:style>
  <w:style w:type="paragraph" w:styleId="2111">
    <w:name w:val="Основной текст с отступом 21"/>
    <w:basedOn w:val="Normal"/>
    <w:qFormat/>
    <w:pPr>
      <w:spacing w:lineRule="auto" w:line="480" w:before="0" w:after="120"/>
      <w:ind w:left="283"/>
    </w:pPr>
    <w:rPr/>
  </w:style>
  <w:style w:type="paragraph" w:styleId="220">
    <w:name w:val="Стиль2"/>
    <w:basedOn w:val="2112"/>
    <w:qFormat/>
    <w:pPr>
      <w:keepNext w:val="true"/>
      <w:keepLines/>
      <w:widowControl w:val="false"/>
      <w:suppressLineNumbers/>
    </w:pPr>
    <w:rPr>
      <w:b/>
      <w:szCs w:val="20"/>
    </w:rPr>
  </w:style>
  <w:style w:type="paragraph" w:styleId="2112">
    <w:name w:val="Нумерованный список 21"/>
    <w:basedOn w:val="Normal"/>
    <w:qFormat/>
    <w:pPr>
      <w:tabs>
        <w:tab w:val="clear" w:pos="720"/>
        <w:tab w:val="left" w:pos="432" w:leader="none"/>
      </w:tabs>
      <w:ind w:hanging="432" w:left="432"/>
    </w:pPr>
    <w:rPr/>
  </w:style>
  <w:style w:type="paragraph" w:styleId="128">
    <w:name w:val="Стиль1"/>
    <w:basedOn w:val="Normal"/>
    <w:qFormat/>
    <w:pPr>
      <w:keepNext w:val="true"/>
      <w:keepLines/>
      <w:widowControl w:val="false"/>
      <w:suppressLineNumbers/>
    </w:pPr>
    <w:rPr>
      <w:b/>
      <w:sz w:val="28"/>
    </w:rPr>
  </w:style>
  <w:style w:type="paragraph" w:styleId="TOC2">
    <w:name w:val="TOC 2"/>
    <w:basedOn w:val="Normal"/>
    <w:pPr>
      <w:spacing w:before="0" w:after="0"/>
      <w:ind w:left="240"/>
      <w:jc w:val="left"/>
    </w:pPr>
    <w:rPr>
      <w:smallCaps/>
      <w:sz w:val="20"/>
      <w:szCs w:val="20"/>
    </w:rPr>
  </w:style>
  <w:style w:type="paragraph" w:styleId="TOC1">
    <w:name w:val="TOC 1"/>
    <w:basedOn w:val="Normal"/>
    <w:pPr>
      <w:spacing w:before="120" w:after="120"/>
      <w:jc w:val="left"/>
    </w:pPr>
    <w:rPr>
      <w:b/>
      <w:bCs/>
      <w:caps/>
      <w:sz w:val="20"/>
      <w:szCs w:val="20"/>
    </w:rPr>
  </w:style>
  <w:style w:type="paragraph" w:styleId="129">
    <w:name w:val="Название1"/>
    <w:basedOn w:val="Normal"/>
    <w:qFormat/>
    <w:pPr>
      <w:suppressLineNumbers/>
      <w:spacing w:before="120" w:after="120"/>
    </w:pPr>
    <w:rPr>
      <w:rFonts w:cs="Mangal"/>
      <w:i/>
      <w:iCs/>
    </w:rPr>
  </w:style>
  <w:style w:type="paragraph" w:styleId="316">
    <w:name w:val="Указатель3"/>
    <w:basedOn w:val="Normal"/>
    <w:qFormat/>
    <w:pPr>
      <w:suppressLineNumbers/>
    </w:pPr>
    <w:rPr>
      <w:rFonts w:cs="Mangal"/>
    </w:rPr>
  </w:style>
  <w:style w:type="numbering" w:styleId="NoList" w:default="1">
    <w:name w:val="No List"/>
    <w:uiPriority w:val="99"/>
    <w:semiHidden/>
    <w:unhideWhenUsed/>
    <w:qFormat/>
  </w:style>
  <w:style w:type="numbering" w:styleId="WW8Num11">
    <w:name w:val="WW8Num11"/>
    <w:qFormat/>
  </w:style>
  <w:style w:type="table" w:default="1" w:styleId="a2">
    <w:name w:val="Normal Table"/>
    <w:uiPriority w:val="99"/>
    <w:semiHidden/>
    <w:unhideWhenUsed/>
    <w:tblPr>
      <w:tblCellMar>
        <w:top w:w="0" w:type="dxa"/>
        <w:left w:w="108" w:type="dxa"/>
        <w:bottom w:w="0" w:type="dxa"/>
        <w:right w:w="108" w:type="dxa"/>
      </w:tblCellMar>
    </w:tblPr>
  </w:style>
  <w:style w:type="table" w:styleId="aff3">
    <w:name w:val="Table Grid"/>
    <w:basedOn w:val="a2"/>
    <w:uiPriority w:val="59"/>
    <w:rsid w:val="00b73af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header" Target="header1.xml"/><Relationship Id="rId4" Type="http://schemas.openxmlformats.org/officeDocument/2006/relationships/footer" Target="footer2.xml"/><Relationship Id="rId5" Type="http://schemas.openxmlformats.org/officeDocument/2006/relationships/footer" Target="footer3.xml"/><Relationship Id="rId6" Type="http://schemas.openxmlformats.org/officeDocument/2006/relationships/image" Target="media/image1.png"/><Relationship Id="rId7" Type="http://schemas.openxmlformats.org/officeDocument/2006/relationships/image" Target="media/image2.png"/><Relationship Id="rId8" Type="http://schemas.openxmlformats.org/officeDocument/2006/relationships/image" Target="media/image3.png"/><Relationship Id="rId9" Type="http://schemas.openxmlformats.org/officeDocument/2006/relationships/image" Target="media/image4.png"/><Relationship Id="rId10" Type="http://schemas.openxmlformats.org/officeDocument/2006/relationships/image" Target="media/image5.png"/><Relationship Id="rId11" Type="http://schemas.openxmlformats.org/officeDocument/2006/relationships/image" Target="media/image6.png"/><Relationship Id="rId12" Type="http://schemas.openxmlformats.org/officeDocument/2006/relationships/image" Target="media/image7.png"/><Relationship Id="rId13" Type="http://schemas.openxmlformats.org/officeDocument/2006/relationships/image" Target="media/image8.png"/><Relationship Id="rId14" Type="http://schemas.openxmlformats.org/officeDocument/2006/relationships/image" Target="media/image9.png"/><Relationship Id="rId15" Type="http://schemas.openxmlformats.org/officeDocument/2006/relationships/image" Target="media/image10.png"/><Relationship Id="rId16" Type="http://schemas.openxmlformats.org/officeDocument/2006/relationships/image" Target="media/image11.png"/><Relationship Id="rId17" Type="http://schemas.openxmlformats.org/officeDocument/2006/relationships/header" Target="header2.xml"/><Relationship Id="rId18" Type="http://schemas.openxmlformats.org/officeDocument/2006/relationships/header" Target="header3.xml"/><Relationship Id="rId19" Type="http://schemas.openxmlformats.org/officeDocument/2006/relationships/footer" Target="footer4.xml"/><Relationship Id="rId20" Type="http://schemas.openxmlformats.org/officeDocument/2006/relationships/footer" Target="footer5.xml"/><Relationship Id="rId21" Type="http://schemas.openxmlformats.org/officeDocument/2006/relationships/header" Target="header4.xml"/><Relationship Id="rId22" Type="http://schemas.openxmlformats.org/officeDocument/2006/relationships/header" Target="header5.xml"/><Relationship Id="rId23" Type="http://schemas.openxmlformats.org/officeDocument/2006/relationships/footer" Target="footer6.xml"/><Relationship Id="rId24" Type="http://schemas.openxmlformats.org/officeDocument/2006/relationships/footer" Target="footer7.xml"/><Relationship Id="rId25" Type="http://schemas.openxmlformats.org/officeDocument/2006/relationships/header" Target="header6.xml"/><Relationship Id="rId26" Type="http://schemas.openxmlformats.org/officeDocument/2006/relationships/header" Target="header7.xml"/><Relationship Id="rId27" Type="http://schemas.openxmlformats.org/officeDocument/2006/relationships/footer" Target="footer8.xml"/><Relationship Id="rId28" Type="http://schemas.openxmlformats.org/officeDocument/2006/relationships/footer" Target="footer9.xml"/><Relationship Id="rId29" Type="http://schemas.openxmlformats.org/officeDocument/2006/relationships/header" Target="header8.xml"/><Relationship Id="rId30" Type="http://schemas.openxmlformats.org/officeDocument/2006/relationships/header" Target="header9.xml"/><Relationship Id="rId31" Type="http://schemas.openxmlformats.org/officeDocument/2006/relationships/footer" Target="footer10.xml"/><Relationship Id="rId32" Type="http://schemas.openxmlformats.org/officeDocument/2006/relationships/footer" Target="footer11.xml"/><Relationship Id="rId33" Type="http://schemas.openxmlformats.org/officeDocument/2006/relationships/header" Target="header10.xml"/><Relationship Id="rId34" Type="http://schemas.openxmlformats.org/officeDocument/2006/relationships/header" Target="header11.xml"/><Relationship Id="rId35" Type="http://schemas.openxmlformats.org/officeDocument/2006/relationships/footer" Target="footer12.xml"/><Relationship Id="rId36" Type="http://schemas.openxmlformats.org/officeDocument/2006/relationships/footer" Target="footer13.xml"/><Relationship Id="rId37" Type="http://schemas.openxmlformats.org/officeDocument/2006/relationships/header" Target="header12.xml"/><Relationship Id="rId38" Type="http://schemas.openxmlformats.org/officeDocument/2006/relationships/header" Target="header13.xml"/><Relationship Id="rId39" Type="http://schemas.openxmlformats.org/officeDocument/2006/relationships/footer" Target="footer14.xml"/><Relationship Id="rId40" Type="http://schemas.openxmlformats.org/officeDocument/2006/relationships/footer" Target="footer15.xml"/><Relationship Id="rId41" Type="http://schemas.openxmlformats.org/officeDocument/2006/relationships/header" Target="header14.xml"/><Relationship Id="rId42" Type="http://schemas.openxmlformats.org/officeDocument/2006/relationships/header" Target="header15.xml"/><Relationship Id="rId43" Type="http://schemas.openxmlformats.org/officeDocument/2006/relationships/footer" Target="footer16.xml"/><Relationship Id="rId44" Type="http://schemas.openxmlformats.org/officeDocument/2006/relationships/footer" Target="footer17.xml"/><Relationship Id="rId45" Type="http://schemas.openxmlformats.org/officeDocument/2006/relationships/numbering" Target="numbering.xml"/><Relationship Id="rId46" Type="http://schemas.openxmlformats.org/officeDocument/2006/relationships/fontTable" Target="fontTable.xml"/><Relationship Id="rId47" Type="http://schemas.openxmlformats.org/officeDocument/2006/relationships/settings" Target="settings.xml"/><Relationship Id="rId48" Type="http://schemas.openxmlformats.org/officeDocument/2006/relationships/theme" Target="theme/theme1.xml"/><Relationship Id="rId49"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56410C-C0C0-4256-B1FC-6D2ACA027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1181</TotalTime>
  <Application>LibreOffice/7.6.4.1$Windows_X86_64 LibreOffice_project/e19e193f88cd6c0525a17fb7a176ed8e6a3e2aa1</Application>
  <AppVersion>15.0000</AppVersion>
  <Pages>44</Pages>
  <Words>10177</Words>
  <Characters>53739</Characters>
  <CharactersWithSpaces>59816</CharactersWithSpaces>
  <Paragraphs>4225</Paragraphs>
  <Company>КонсультантПлюс Версия 4020.00.61</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2023-09-05T11:41:00Z</dcterms:created>
  <dc:creator>Марина С. Шаршакова</dc:creator>
  <dc:description/>
  <dc:language>ru-RU</dc:language>
  <cp:lastModifiedBy/>
  <cp:lastPrinted>2024-09-03T12:43:00Z</cp:lastPrinted>
  <dcterms:modified xsi:type="dcterms:W3CDTF">2024-10-31T10:24:47Z</dcterms:modified>
  <cp:revision>22</cp:revision>
  <dc:subject/>
  <dc:title>Приказ Росстата от 09.10.2020 N 627(ред. от 13.11.2020)"Об утверждении формы федерального статистического наблюдения с указаниями по ее заполнению для организации Федеральной службой по надзору в сфере природопользования федерального статистического наблюдения за отходами производства и потребления"</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